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66A22" w14:textId="77777777" w:rsidR="00864F4C" w:rsidRDefault="00864F4C" w:rsidP="00864F4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FF0000"/>
          <w:lang w:val="en-GB"/>
        </w:rPr>
      </w:pPr>
    </w:p>
    <w:p w14:paraId="00626E5A" w14:textId="77777777" w:rsidR="00864F4C" w:rsidRPr="00864F4C" w:rsidRDefault="00864F4C" w:rsidP="00864F4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864F4C">
        <w:rPr>
          <w:rFonts w:asciiTheme="minorHAnsi" w:hAnsiTheme="minorHAnsi" w:cstheme="minorHAnsi"/>
          <w:b/>
          <w:sz w:val="32"/>
          <w:szCs w:val="32"/>
          <w:lang w:val="en-GB"/>
        </w:rPr>
        <w:t>ZAPROSZENIE NA WEBINAR:</w:t>
      </w:r>
    </w:p>
    <w:p w14:paraId="5B30178F" w14:textId="77777777" w:rsidR="00864F4C" w:rsidRPr="004463D1" w:rsidRDefault="00864F4C" w:rsidP="00864F4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336600"/>
          <w:sz w:val="40"/>
          <w:szCs w:val="40"/>
          <w:lang w:val="en-GB"/>
        </w:rPr>
      </w:pPr>
    </w:p>
    <w:p w14:paraId="5F04B0E0" w14:textId="77777777" w:rsidR="00864F4C" w:rsidRPr="004417C2" w:rsidRDefault="00864F4C" w:rsidP="00864F4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color w:val="336600"/>
          <w:sz w:val="40"/>
          <w:szCs w:val="40"/>
          <w:lang w:val="en-GB"/>
        </w:rPr>
      </w:pPr>
      <w:r>
        <w:rPr>
          <w:rFonts w:asciiTheme="minorHAnsi" w:hAnsiTheme="minorHAnsi" w:cstheme="minorHAnsi"/>
          <w:b/>
          <w:i/>
          <w:color w:val="336600"/>
          <w:sz w:val="40"/>
          <w:szCs w:val="40"/>
          <w:lang w:val="en-GB"/>
        </w:rPr>
        <w:t xml:space="preserve">EIT InnoEnergy w </w:t>
      </w:r>
      <w:proofErr w:type="spellStart"/>
      <w:r>
        <w:rPr>
          <w:rFonts w:asciiTheme="minorHAnsi" w:hAnsiTheme="minorHAnsi" w:cstheme="minorHAnsi"/>
          <w:b/>
          <w:i/>
          <w:color w:val="336600"/>
          <w:sz w:val="40"/>
          <w:szCs w:val="40"/>
          <w:lang w:val="en-GB"/>
        </w:rPr>
        <w:t>praktyce</w:t>
      </w:r>
      <w:proofErr w:type="spellEnd"/>
    </w:p>
    <w:p w14:paraId="52026720" w14:textId="77777777" w:rsidR="00864F4C" w:rsidRPr="004463D1" w:rsidRDefault="00864F4C" w:rsidP="00864F4C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color w:val="336600"/>
          <w:sz w:val="40"/>
          <w:szCs w:val="40"/>
          <w:lang w:val="en-GB"/>
        </w:rPr>
      </w:pPr>
      <w:r w:rsidRPr="004417C2">
        <w:rPr>
          <w:rFonts w:asciiTheme="minorHAnsi" w:hAnsiTheme="minorHAnsi" w:cstheme="minorHAnsi"/>
          <w:b/>
          <w:i/>
          <w:color w:val="336600"/>
          <w:sz w:val="40"/>
          <w:szCs w:val="40"/>
          <w:lang w:val="en-GB"/>
        </w:rPr>
        <w:t xml:space="preserve"> </w:t>
      </w:r>
      <w:proofErr w:type="spellStart"/>
      <w:r w:rsidRPr="004417C2">
        <w:rPr>
          <w:rFonts w:asciiTheme="minorHAnsi" w:hAnsiTheme="minorHAnsi" w:cstheme="minorHAnsi"/>
          <w:b/>
          <w:i/>
          <w:color w:val="336600"/>
          <w:sz w:val="40"/>
          <w:szCs w:val="40"/>
          <w:lang w:val="en-GB"/>
        </w:rPr>
        <w:t>Szansa</w:t>
      </w:r>
      <w:proofErr w:type="spellEnd"/>
      <w:r w:rsidRPr="004417C2">
        <w:rPr>
          <w:rFonts w:asciiTheme="minorHAnsi" w:hAnsiTheme="minorHAnsi" w:cstheme="minorHAnsi"/>
          <w:b/>
          <w:i/>
          <w:color w:val="336600"/>
          <w:sz w:val="40"/>
          <w:szCs w:val="40"/>
          <w:lang w:val="en-GB"/>
        </w:rPr>
        <w:t xml:space="preserve"> </w:t>
      </w:r>
      <w:proofErr w:type="spellStart"/>
      <w:r w:rsidRPr="004417C2">
        <w:rPr>
          <w:rFonts w:asciiTheme="minorHAnsi" w:hAnsiTheme="minorHAnsi" w:cstheme="minorHAnsi"/>
          <w:b/>
          <w:i/>
          <w:color w:val="336600"/>
          <w:sz w:val="40"/>
          <w:szCs w:val="40"/>
          <w:lang w:val="en-GB"/>
        </w:rPr>
        <w:t>dla</w:t>
      </w:r>
      <w:proofErr w:type="spellEnd"/>
      <w:r w:rsidRPr="004417C2">
        <w:rPr>
          <w:rFonts w:asciiTheme="minorHAnsi" w:hAnsiTheme="minorHAnsi" w:cstheme="minorHAnsi"/>
          <w:b/>
          <w:i/>
          <w:color w:val="336600"/>
          <w:sz w:val="40"/>
          <w:szCs w:val="40"/>
          <w:lang w:val="en-GB"/>
        </w:rPr>
        <w:t xml:space="preserve"> firm z </w:t>
      </w:r>
      <w:proofErr w:type="spellStart"/>
      <w:r w:rsidRPr="004417C2">
        <w:rPr>
          <w:rFonts w:asciiTheme="minorHAnsi" w:hAnsiTheme="minorHAnsi" w:cstheme="minorHAnsi"/>
          <w:b/>
          <w:i/>
          <w:color w:val="336600"/>
          <w:sz w:val="40"/>
          <w:szCs w:val="40"/>
          <w:lang w:val="en-GB"/>
        </w:rPr>
        <w:t>pomysłami</w:t>
      </w:r>
      <w:proofErr w:type="spellEnd"/>
      <w:r w:rsidRPr="004463D1">
        <w:rPr>
          <w:rFonts w:asciiTheme="minorHAnsi" w:hAnsiTheme="minorHAnsi" w:cstheme="minorHAnsi"/>
          <w:b/>
          <w:i/>
          <w:color w:val="336600"/>
          <w:sz w:val="40"/>
          <w:szCs w:val="40"/>
          <w:lang w:val="en-GB"/>
        </w:rPr>
        <w:t xml:space="preserve"> </w:t>
      </w:r>
    </w:p>
    <w:p w14:paraId="413B2A17" w14:textId="77777777" w:rsidR="00864F4C" w:rsidRPr="004463D1" w:rsidRDefault="00864F4C" w:rsidP="00864F4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336600"/>
          <w:sz w:val="22"/>
          <w:szCs w:val="22"/>
        </w:rPr>
      </w:pPr>
      <w:r w:rsidRPr="004463D1">
        <w:rPr>
          <w:rFonts w:asciiTheme="minorHAnsi" w:hAnsiTheme="minorHAnsi" w:cstheme="minorHAnsi"/>
          <w:i/>
          <w:color w:val="336600"/>
          <w:sz w:val="22"/>
          <w:szCs w:val="22"/>
        </w:rPr>
        <w:t xml:space="preserve">.     </w:t>
      </w:r>
    </w:p>
    <w:p w14:paraId="1636CBEB" w14:textId="057B6F61" w:rsidR="00864F4C" w:rsidRPr="00864F4C" w:rsidRDefault="00002ECE" w:rsidP="00864F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 kwietnia 2021 r., godz.</w:t>
      </w:r>
      <w:r w:rsidR="00864F4C" w:rsidRPr="00864F4C">
        <w:rPr>
          <w:b/>
          <w:bCs/>
          <w:sz w:val="28"/>
          <w:szCs w:val="28"/>
        </w:rPr>
        <w:t xml:space="preserve"> 10.00 – 12.30</w:t>
      </w:r>
      <w:r w:rsidR="00864F4C" w:rsidRPr="00864F4C">
        <w:rPr>
          <w:rFonts w:cstheme="minorHAnsi"/>
          <w:b/>
          <w:i/>
          <w:sz w:val="40"/>
          <w:szCs w:val="40"/>
          <w:lang w:val="en-GB"/>
        </w:rPr>
        <w:t xml:space="preserve"> </w:t>
      </w:r>
    </w:p>
    <w:p w14:paraId="4F39AB45" w14:textId="77777777" w:rsidR="00864F4C" w:rsidRPr="00837CC6" w:rsidRDefault="00864F4C" w:rsidP="00864F4C">
      <w:pPr>
        <w:jc w:val="both"/>
        <w:rPr>
          <w:rFonts w:cstheme="minorHAnsi"/>
          <w:u w:val="single"/>
        </w:rPr>
      </w:pPr>
      <w:r w:rsidRPr="009014FD">
        <w:rPr>
          <w:rFonts w:cstheme="minorHAnsi"/>
          <w:u w:val="single"/>
        </w:rPr>
        <w:t>Opisy prezentowanych rozwiązań</w:t>
      </w:r>
    </w:p>
    <w:p w14:paraId="726C590B" w14:textId="77777777" w:rsidR="00864F4C" w:rsidRDefault="00864F4C" w:rsidP="00864F4C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proofErr w:type="spellStart"/>
      <w:r w:rsidRPr="00082B5E">
        <w:rPr>
          <w:lang w:val="pl-PL"/>
        </w:rPr>
        <w:t>SunRoof</w:t>
      </w:r>
      <w:proofErr w:type="spellEnd"/>
      <w:r w:rsidRPr="00082B5E">
        <w:rPr>
          <w:lang w:val="pl-PL"/>
        </w:rPr>
        <w:t> </w:t>
      </w:r>
    </w:p>
    <w:p w14:paraId="41A0F92D" w14:textId="77777777" w:rsidR="00864F4C" w:rsidRDefault="005B0AD7" w:rsidP="00864F4C">
      <w:pPr>
        <w:shd w:val="clear" w:color="auto" w:fill="FFFFFF"/>
        <w:jc w:val="both"/>
        <w:textAlignment w:val="baseline"/>
        <w:rPr>
          <w:rFonts w:cstheme="minorHAnsi"/>
          <w:color w:val="000000"/>
        </w:rPr>
      </w:pPr>
      <w:hyperlink w:history="1">
        <w:r w:rsidR="00864F4C" w:rsidRPr="003925F3">
          <w:rPr>
            <w:rStyle w:val="Hipercze"/>
            <w:rFonts w:cstheme="minorHAnsi"/>
            <w:bdr w:val="none" w:sz="0" w:space="0" w:color="auto" w:frame="1"/>
          </w:rPr>
          <w:t>https://sunroof.se/</w:t>
        </w:r>
      </w:hyperlink>
    </w:p>
    <w:p w14:paraId="578408B1" w14:textId="77777777" w:rsidR="00864F4C" w:rsidRPr="0049318B" w:rsidRDefault="00864F4C" w:rsidP="00864F4C">
      <w:pPr>
        <w:shd w:val="clear" w:color="auto" w:fill="FFFFFF"/>
        <w:jc w:val="both"/>
        <w:textAlignment w:val="baseline"/>
        <w:rPr>
          <w:rFonts w:cstheme="minorHAnsi"/>
          <w:b/>
          <w:bCs/>
          <w:color w:val="000000"/>
        </w:rPr>
      </w:pPr>
      <w:r w:rsidRPr="0049318B">
        <w:rPr>
          <w:rFonts w:cstheme="minorHAnsi"/>
          <w:b/>
          <w:bCs/>
          <w:color w:val="000000"/>
        </w:rPr>
        <w:t xml:space="preserve">Dach solarny </w:t>
      </w:r>
      <w:proofErr w:type="spellStart"/>
      <w:r w:rsidRPr="0049318B">
        <w:rPr>
          <w:rFonts w:cstheme="minorHAnsi"/>
          <w:b/>
          <w:bCs/>
          <w:color w:val="000000"/>
        </w:rPr>
        <w:t>SunRoof</w:t>
      </w:r>
      <w:proofErr w:type="spellEnd"/>
      <w:r w:rsidRPr="0049318B">
        <w:rPr>
          <w:rFonts w:cstheme="minorHAnsi"/>
          <w:b/>
          <w:bCs/>
          <w:color w:val="000000"/>
        </w:rPr>
        <w:t xml:space="preserve"> to rozwiązanie 2w1 - zastępuje tradycyjny dach i produkuje prąd ze słońca </w:t>
      </w:r>
      <w:r>
        <w:rPr>
          <w:rFonts w:cstheme="minorHAnsi"/>
          <w:b/>
          <w:bCs/>
          <w:color w:val="000000"/>
        </w:rPr>
        <w:t xml:space="preserve">   </w:t>
      </w:r>
      <w:r w:rsidRPr="0049318B">
        <w:rPr>
          <w:rFonts w:cstheme="minorHAnsi"/>
          <w:b/>
          <w:bCs/>
          <w:color w:val="000000"/>
        </w:rPr>
        <w:t>bez dodatkowych instalacji.</w:t>
      </w:r>
    </w:p>
    <w:p w14:paraId="7F4E43DE" w14:textId="77777777" w:rsidR="00864F4C" w:rsidRDefault="00864F4C" w:rsidP="00864F4C">
      <w:pPr>
        <w:shd w:val="clear" w:color="auto" w:fill="FFFFFF"/>
        <w:jc w:val="both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t>Po</w:t>
      </w:r>
      <w:r w:rsidRPr="00082B5E">
        <w:rPr>
          <w:rFonts w:cstheme="minorHAnsi"/>
          <w:color w:val="000000"/>
        </w:rPr>
        <w:t xml:space="preserve">lsko-szwedzki startup, który z sukcesem wprowadził na rynek zintegrowane dachy solarne, które </w:t>
      </w:r>
      <w:r>
        <w:rPr>
          <w:rFonts w:cstheme="minorHAnsi"/>
          <w:color w:val="000000"/>
        </w:rPr>
        <w:t xml:space="preserve">    </w:t>
      </w:r>
      <w:r w:rsidRPr="00082B5E">
        <w:rPr>
          <w:rFonts w:cstheme="minorHAnsi"/>
          <w:color w:val="000000"/>
        </w:rPr>
        <w:t xml:space="preserve">są konkurencją dla tradycyjnego modelu, w którym na istniejące pokrycie dachowe montowane </w:t>
      </w:r>
      <w:r>
        <w:rPr>
          <w:rFonts w:cstheme="minorHAnsi"/>
          <w:color w:val="000000"/>
        </w:rPr>
        <w:t xml:space="preserve">            </w:t>
      </w:r>
      <w:r w:rsidRPr="00082B5E">
        <w:rPr>
          <w:rFonts w:cstheme="minorHAnsi"/>
          <w:color w:val="000000"/>
        </w:rPr>
        <w:t xml:space="preserve">są panele fotowoltaiczne. Obecnie </w:t>
      </w:r>
      <w:proofErr w:type="spellStart"/>
      <w:r w:rsidRPr="00082B5E">
        <w:rPr>
          <w:rFonts w:cstheme="minorHAnsi"/>
          <w:color w:val="000000"/>
        </w:rPr>
        <w:t>SunRoof</w:t>
      </w:r>
      <w:proofErr w:type="spellEnd"/>
      <w:r w:rsidRPr="00082B5E">
        <w:rPr>
          <w:rFonts w:cstheme="minorHAnsi"/>
          <w:color w:val="000000"/>
        </w:rPr>
        <w:t xml:space="preserve"> rozważa rozwój swojej gamy produktowe</w:t>
      </w:r>
      <w:r>
        <w:rPr>
          <w:rFonts w:cstheme="minorHAnsi"/>
          <w:color w:val="000000"/>
        </w:rPr>
        <w:t>j</w:t>
      </w:r>
      <w:r w:rsidRPr="00082B5E">
        <w:rPr>
          <w:rFonts w:cstheme="minorHAnsi"/>
          <w:color w:val="000000"/>
        </w:rPr>
        <w:t xml:space="preserve"> oraz przeniesienie części produkcji do Polski. Potencjalna koncepcja zakładu obejmowałaby produkcję elementów dachów solarnych, recykling i ponowne użycie zużytych akumulatorów z samochodów elektrycznych oraz produkcję innych komponentów elektronicznych.</w:t>
      </w:r>
    </w:p>
    <w:p w14:paraId="788E861E" w14:textId="77777777" w:rsidR="00864F4C" w:rsidRPr="00AD6C66" w:rsidRDefault="00864F4C" w:rsidP="00864F4C">
      <w:pPr>
        <w:shd w:val="clear" w:color="auto" w:fill="FFFFFF"/>
        <w:jc w:val="both"/>
        <w:textAlignment w:val="baseline"/>
        <w:rPr>
          <w:rFonts w:cstheme="minorHAnsi"/>
          <w:color w:val="000000"/>
        </w:rPr>
      </w:pPr>
      <w:r w:rsidRPr="00AD6C66">
        <w:rPr>
          <w:rFonts w:cstheme="minorHAnsi"/>
          <w:color w:val="000000"/>
        </w:rPr>
        <w:t xml:space="preserve">Materiał wideo: </w:t>
      </w:r>
      <w:hyperlink w:history="1">
        <w:r w:rsidRPr="00AD6C66">
          <w:rPr>
            <w:rStyle w:val="Hipercze"/>
            <w:rFonts w:cstheme="minorHAnsi"/>
          </w:rPr>
          <w:t>https://www.youtube.com/watch?v=bFg5FV9kgJA</w:t>
        </w:r>
      </w:hyperlink>
      <w:r w:rsidRPr="00AD6C66">
        <w:rPr>
          <w:rFonts w:cstheme="minorHAnsi"/>
          <w:color w:val="000000"/>
        </w:rPr>
        <w:t xml:space="preserve"> </w:t>
      </w:r>
    </w:p>
    <w:p w14:paraId="0EBC3173" w14:textId="77777777" w:rsidR="00864F4C" w:rsidRPr="00AD6C66" w:rsidRDefault="00864F4C" w:rsidP="00864F4C">
      <w:pPr>
        <w:jc w:val="both"/>
        <w:rPr>
          <w:rFonts w:cstheme="minorHAnsi"/>
        </w:rPr>
      </w:pPr>
    </w:p>
    <w:p w14:paraId="64C1C8B0" w14:textId="77777777" w:rsidR="00864F4C" w:rsidRPr="0028431D" w:rsidRDefault="00864F4C" w:rsidP="00864F4C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pl-PL"/>
        </w:rPr>
      </w:pPr>
      <w:proofErr w:type="spellStart"/>
      <w:r w:rsidRPr="0028431D">
        <w:rPr>
          <w:rStyle w:val="mark6dwmarxa6"/>
          <w:rFonts w:cstheme="minorHAnsi"/>
          <w:color w:val="000000"/>
          <w:bdr w:val="none" w:sz="0" w:space="0" w:color="auto" w:frame="1"/>
          <w:lang w:val="pl-PL"/>
        </w:rPr>
        <w:t>EcoBean</w:t>
      </w:r>
      <w:proofErr w:type="spellEnd"/>
      <w:r w:rsidRPr="0028431D">
        <w:rPr>
          <w:lang w:val="pl-PL"/>
        </w:rPr>
        <w:t> </w:t>
      </w:r>
    </w:p>
    <w:p w14:paraId="793D05D0" w14:textId="77777777" w:rsidR="00864F4C" w:rsidRDefault="005B0AD7" w:rsidP="00864F4C">
      <w:pPr>
        <w:shd w:val="clear" w:color="auto" w:fill="FFFFFF"/>
        <w:jc w:val="both"/>
        <w:textAlignment w:val="baseline"/>
        <w:rPr>
          <w:rFonts w:cstheme="minorHAnsi"/>
          <w:color w:val="000000"/>
        </w:rPr>
      </w:pPr>
      <w:hyperlink w:history="1">
        <w:r w:rsidR="00864F4C">
          <w:rPr>
            <w:rStyle w:val="Hipercze"/>
            <w:rFonts w:cstheme="minorHAnsi"/>
            <w:bdr w:val="none" w:sz="0" w:space="0" w:color="auto" w:frame="1"/>
          </w:rPr>
          <w:t>https://ecobean.pl/</w:t>
        </w:r>
      </w:hyperlink>
    </w:p>
    <w:p w14:paraId="351502C3" w14:textId="77777777" w:rsidR="00864F4C" w:rsidRPr="008E354F" w:rsidRDefault="00864F4C" w:rsidP="00864F4C">
      <w:pPr>
        <w:shd w:val="clear" w:color="auto" w:fill="FFFFFF"/>
        <w:jc w:val="both"/>
        <w:textAlignment w:val="baseline"/>
        <w:rPr>
          <w:rFonts w:cstheme="minorHAnsi"/>
          <w:b/>
          <w:bCs/>
          <w:color w:val="000000"/>
        </w:rPr>
      </w:pPr>
      <w:proofErr w:type="spellStart"/>
      <w:r w:rsidRPr="008E354F">
        <w:rPr>
          <w:rFonts w:cstheme="minorHAnsi"/>
          <w:b/>
          <w:bCs/>
          <w:color w:val="000000"/>
        </w:rPr>
        <w:t>EcoBean</w:t>
      </w:r>
      <w:proofErr w:type="spellEnd"/>
      <w:r w:rsidRPr="008E354F">
        <w:rPr>
          <w:rFonts w:cstheme="minorHAnsi"/>
          <w:b/>
          <w:bCs/>
          <w:color w:val="000000"/>
        </w:rPr>
        <w:t xml:space="preserve"> to projekt napędzany kawą. Odpady pozostałe po codziennej filiżance kawy, które w innym przypadku trafiłyby na wysypisko śmieci, zamieniane na czystą, zieloną energię.</w:t>
      </w:r>
    </w:p>
    <w:p w14:paraId="0217B29C" w14:textId="77777777" w:rsidR="00864F4C" w:rsidRDefault="00864F4C" w:rsidP="00864F4C">
      <w:pPr>
        <w:shd w:val="clear" w:color="auto" w:fill="FFFFFF"/>
        <w:jc w:val="both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t>P</w:t>
      </w:r>
      <w:r w:rsidRPr="00082B5E">
        <w:rPr>
          <w:rFonts w:cstheme="minorHAnsi"/>
          <w:color w:val="000000"/>
        </w:rPr>
        <w:t>olska spółka technologiczna, która opracowała i wdraża nowoczesny model logistyczny w branży odpadów kawowych. </w:t>
      </w:r>
      <w:proofErr w:type="spellStart"/>
      <w:r w:rsidRPr="00082B5E">
        <w:rPr>
          <w:rStyle w:val="mark6dwmarxa6"/>
          <w:rFonts w:cstheme="minorHAnsi"/>
          <w:color w:val="000000"/>
          <w:bdr w:val="none" w:sz="0" w:space="0" w:color="auto" w:frame="1"/>
        </w:rPr>
        <w:t>EcoBean</w:t>
      </w:r>
      <w:proofErr w:type="spellEnd"/>
      <w:r w:rsidRPr="00082B5E">
        <w:rPr>
          <w:rFonts w:cstheme="minorHAnsi"/>
          <w:color w:val="000000"/>
        </w:rPr>
        <w:t> opracował również technologię efektywnego waloryzowania odpadu kawowego na różne frakcje produktowe. Obecnie </w:t>
      </w:r>
      <w:proofErr w:type="spellStart"/>
      <w:r w:rsidRPr="00082B5E">
        <w:rPr>
          <w:rStyle w:val="mark6dwmarxa6"/>
          <w:rFonts w:cstheme="minorHAnsi"/>
          <w:color w:val="000000"/>
          <w:bdr w:val="none" w:sz="0" w:space="0" w:color="auto" w:frame="1"/>
        </w:rPr>
        <w:t>EcoBean</w:t>
      </w:r>
      <w:proofErr w:type="spellEnd"/>
      <w:r w:rsidRPr="00082B5E">
        <w:rPr>
          <w:rFonts w:cstheme="minorHAnsi"/>
          <w:color w:val="000000"/>
        </w:rPr>
        <w:t xml:space="preserve"> rozważa budowę </w:t>
      </w:r>
      <w:proofErr w:type="spellStart"/>
      <w:r w:rsidRPr="00082B5E">
        <w:rPr>
          <w:rFonts w:cstheme="minorHAnsi"/>
          <w:color w:val="000000"/>
        </w:rPr>
        <w:t>biorafinerii</w:t>
      </w:r>
      <w:proofErr w:type="spellEnd"/>
      <w:r w:rsidRPr="00082B5E">
        <w:rPr>
          <w:rFonts w:cstheme="minorHAnsi"/>
          <w:color w:val="000000"/>
        </w:rPr>
        <w:t xml:space="preserve">, która przetwarzałaby zebrane fusy kawowe na produkty o istotnej wartości dodanej (tj. lignina, olej kawowy, kwas mlekowy). </w:t>
      </w:r>
      <w:proofErr w:type="spellStart"/>
      <w:r w:rsidRPr="00082B5E">
        <w:rPr>
          <w:rFonts w:cstheme="minorHAnsi"/>
          <w:color w:val="000000"/>
        </w:rPr>
        <w:t>Biorafineria</w:t>
      </w:r>
      <w:proofErr w:type="spellEnd"/>
      <w:r w:rsidRPr="00082B5E">
        <w:rPr>
          <w:rFonts w:cstheme="minorHAnsi"/>
          <w:color w:val="000000"/>
        </w:rPr>
        <w:t xml:space="preserve"> byłaby zakładem o pozytywnym wpływie na środowisko naturalne.</w:t>
      </w:r>
    </w:p>
    <w:p w14:paraId="622BADE3" w14:textId="77777777" w:rsidR="00864F4C" w:rsidRDefault="00864F4C" w:rsidP="00864F4C">
      <w:pPr>
        <w:shd w:val="clear" w:color="auto" w:fill="FFFFFF"/>
        <w:jc w:val="both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Materiał wideo: </w:t>
      </w:r>
      <w:hyperlink w:history="1">
        <w:r w:rsidRPr="003925F3">
          <w:rPr>
            <w:rStyle w:val="Hipercze"/>
            <w:rFonts w:cstheme="minorHAnsi"/>
          </w:rPr>
          <w:t>https://www.youtube.com/watch?v=w-wCe5vmniI</w:t>
        </w:r>
      </w:hyperlink>
      <w:r>
        <w:rPr>
          <w:rFonts w:cstheme="minorHAnsi"/>
          <w:color w:val="000000"/>
        </w:rPr>
        <w:t xml:space="preserve"> </w:t>
      </w:r>
    </w:p>
    <w:p w14:paraId="40BAC58B" w14:textId="77777777" w:rsidR="00864F4C" w:rsidRPr="00082B5E" w:rsidRDefault="00864F4C" w:rsidP="00864F4C">
      <w:pPr>
        <w:shd w:val="clear" w:color="auto" w:fill="FFFFFF"/>
        <w:jc w:val="both"/>
        <w:textAlignment w:val="baseline"/>
        <w:rPr>
          <w:rFonts w:cstheme="minorHAnsi"/>
          <w:color w:val="000000"/>
        </w:rPr>
      </w:pPr>
    </w:p>
    <w:p w14:paraId="58393B70" w14:textId="77777777" w:rsidR="00864F4C" w:rsidRPr="008E354F" w:rsidRDefault="00864F4C" w:rsidP="00864F4C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E354F">
        <w:lastRenderedPageBreak/>
        <w:t xml:space="preserve">C-Green </w:t>
      </w:r>
      <w:r w:rsidRPr="008E354F">
        <w:tab/>
      </w:r>
    </w:p>
    <w:p w14:paraId="26AA1EA4" w14:textId="77777777" w:rsidR="00864F4C" w:rsidRPr="003742F5" w:rsidRDefault="005B0AD7" w:rsidP="00864F4C">
      <w:pPr>
        <w:pStyle w:val="xmsonormal"/>
        <w:shd w:val="clear" w:color="auto" w:fill="FFFFFF"/>
        <w:spacing w:before="0" w:beforeAutospacing="0" w:after="240" w:afterAutospacing="0"/>
        <w:jc w:val="both"/>
        <w:rPr>
          <w:rFonts w:ascii="Calibri" w:hAnsi="Calibri" w:cs="Calibri"/>
          <w:color w:val="0000FF"/>
          <w:sz w:val="22"/>
          <w:szCs w:val="22"/>
          <w:u w:val="single"/>
          <w:bdr w:val="none" w:sz="0" w:space="0" w:color="auto" w:frame="1"/>
        </w:rPr>
      </w:pPr>
      <w:hyperlink w:history="1">
        <w:r w:rsidR="00864F4C" w:rsidRPr="003742F5">
          <w:rPr>
            <w:rStyle w:val="Hipercze"/>
            <w:rFonts w:ascii="Calibri" w:hAnsi="Calibri" w:cs="Calibri"/>
            <w:sz w:val="22"/>
            <w:szCs w:val="22"/>
            <w:bdr w:val="none" w:sz="0" w:space="0" w:color="auto" w:frame="1"/>
          </w:rPr>
          <w:t>https://www.c-green.se/</w:t>
        </w:r>
      </w:hyperlink>
      <w:r w:rsidR="00864F4C" w:rsidRPr="003742F5">
        <w:rPr>
          <w:rFonts w:ascii="Calibri" w:hAnsi="Calibri" w:cs="Calibri"/>
          <w:color w:val="201F1E"/>
          <w:sz w:val="22"/>
          <w:szCs w:val="22"/>
        </w:rPr>
        <w:t xml:space="preserve"> | </w:t>
      </w:r>
      <w:hyperlink w:history="1">
        <w:r w:rsidR="00864F4C" w:rsidRPr="003742F5">
          <w:rPr>
            <w:rStyle w:val="Hipercze"/>
            <w:rFonts w:ascii="Calibri" w:hAnsi="Calibri" w:cs="Calibri"/>
            <w:sz w:val="22"/>
            <w:szCs w:val="22"/>
          </w:rPr>
          <w:t>https://c-green.innoenergy.com/</w:t>
        </w:r>
      </w:hyperlink>
      <w:r w:rsidR="00864F4C" w:rsidRPr="003742F5">
        <w:rPr>
          <w:rFonts w:ascii="Calibri" w:hAnsi="Calibri" w:cs="Calibri"/>
          <w:color w:val="201F1E"/>
          <w:sz w:val="22"/>
          <w:szCs w:val="22"/>
        </w:rPr>
        <w:t xml:space="preserve"> </w:t>
      </w:r>
    </w:p>
    <w:p w14:paraId="67664315" w14:textId="77777777" w:rsidR="00864F4C" w:rsidRPr="000041DB" w:rsidRDefault="00864F4C" w:rsidP="00864F4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  <w:lang w:val="pl-PL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lang w:val="pl-PL"/>
        </w:rPr>
        <w:t>Te</w:t>
      </w:r>
      <w:r w:rsidRPr="000041DB">
        <w:rPr>
          <w:rFonts w:ascii="Calibri" w:hAnsi="Calibri" w:cs="Calibri"/>
          <w:b/>
          <w:bCs/>
          <w:color w:val="201F1E"/>
          <w:sz w:val="22"/>
          <w:szCs w:val="22"/>
          <w:lang w:val="pl-PL"/>
        </w:rPr>
        <w:t xml:space="preserve">chnologia przetwarzania komunalnych osadów </w:t>
      </w:r>
      <w:proofErr w:type="spellStart"/>
      <w:r w:rsidRPr="000041DB">
        <w:rPr>
          <w:rFonts w:ascii="Calibri" w:hAnsi="Calibri" w:cs="Calibri"/>
          <w:b/>
          <w:bCs/>
          <w:color w:val="201F1E"/>
          <w:sz w:val="22"/>
          <w:szCs w:val="22"/>
          <w:lang w:val="pl-PL"/>
        </w:rPr>
        <w:t>pościekowych</w:t>
      </w:r>
      <w:proofErr w:type="spellEnd"/>
      <w:r w:rsidRPr="000041DB">
        <w:rPr>
          <w:rFonts w:ascii="Calibri" w:hAnsi="Calibri" w:cs="Calibri"/>
          <w:b/>
          <w:bCs/>
          <w:color w:val="201F1E"/>
          <w:sz w:val="22"/>
          <w:szCs w:val="22"/>
          <w:lang w:val="pl-PL"/>
        </w:rPr>
        <w:t xml:space="preserve"> oraz odpadów z sektora celulozowo-papierniczego (</w:t>
      </w:r>
      <w:proofErr w:type="spellStart"/>
      <w:r w:rsidRPr="000041DB">
        <w:rPr>
          <w:rFonts w:ascii="Calibri" w:hAnsi="Calibri" w:cs="Calibri"/>
          <w:b/>
          <w:bCs/>
          <w:color w:val="201F1E"/>
          <w:sz w:val="22"/>
          <w:szCs w:val="22"/>
          <w:lang w:val="pl-PL"/>
        </w:rPr>
        <w:t>pulp&amp;paper</w:t>
      </w:r>
      <w:proofErr w:type="spellEnd"/>
      <w:r w:rsidRPr="000041DB">
        <w:rPr>
          <w:rFonts w:ascii="Calibri" w:hAnsi="Calibri" w:cs="Calibri"/>
          <w:b/>
          <w:bCs/>
          <w:color w:val="201F1E"/>
          <w:sz w:val="22"/>
          <w:szCs w:val="22"/>
          <w:lang w:val="pl-PL"/>
        </w:rPr>
        <w:t>)</w:t>
      </w:r>
      <w:r>
        <w:rPr>
          <w:rFonts w:ascii="Calibri" w:hAnsi="Calibri" w:cs="Calibri"/>
          <w:b/>
          <w:bCs/>
          <w:color w:val="201F1E"/>
          <w:sz w:val="22"/>
          <w:szCs w:val="22"/>
          <w:lang w:val="pl-PL"/>
        </w:rPr>
        <w:t>.</w:t>
      </w:r>
    </w:p>
    <w:p w14:paraId="59285DBC" w14:textId="77777777" w:rsidR="00864F4C" w:rsidRPr="000041DB" w:rsidRDefault="00864F4C" w:rsidP="00864F4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  <w:lang w:val="pl-PL"/>
        </w:rPr>
      </w:pPr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> </w:t>
      </w:r>
    </w:p>
    <w:p w14:paraId="7CA0DEB8" w14:textId="77777777" w:rsidR="00864F4C" w:rsidRPr="000041DB" w:rsidRDefault="00864F4C" w:rsidP="00864F4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  <w:lang w:val="pl-PL"/>
        </w:rPr>
      </w:pPr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 xml:space="preserve">Rozwiązanie </w:t>
      </w:r>
      <w:proofErr w:type="spellStart"/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>OxyPower</w:t>
      </w:r>
      <w:proofErr w:type="spellEnd"/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> </w:t>
      </w:r>
      <w:r w:rsidRPr="000041DB">
        <w:rPr>
          <w:rFonts w:ascii="Calibri" w:hAnsi="Calibri" w:cs="Calibri"/>
          <w:color w:val="201F1E"/>
          <w:sz w:val="22"/>
          <w:szCs w:val="22"/>
          <w:vertAlign w:val="superscript"/>
          <w:lang w:val="pl-PL"/>
        </w:rPr>
        <w:t>TM</w:t>
      </w:r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> szwedzkiej firmy C-Green</w:t>
      </w:r>
      <w:r>
        <w:rPr>
          <w:rFonts w:ascii="Calibri" w:hAnsi="Calibri" w:cs="Calibri"/>
          <w:color w:val="201F1E"/>
          <w:sz w:val="22"/>
          <w:szCs w:val="22"/>
          <w:lang w:val="pl-PL"/>
        </w:rPr>
        <w:t xml:space="preserve"> </w:t>
      </w:r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>wykorzystuj</w:t>
      </w:r>
      <w:r>
        <w:rPr>
          <w:rFonts w:ascii="Calibri" w:hAnsi="Calibri" w:cs="Calibri"/>
          <w:color w:val="201F1E"/>
          <w:sz w:val="22"/>
          <w:szCs w:val="22"/>
          <w:lang w:val="pl-PL"/>
        </w:rPr>
        <w:t xml:space="preserve">e </w:t>
      </w:r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 xml:space="preserve">technologię hydrotermalnej karbonizacji do przetwarzania m.in. komunalnych osadów </w:t>
      </w:r>
      <w:proofErr w:type="spellStart"/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>pościekowych</w:t>
      </w:r>
      <w:proofErr w:type="spellEnd"/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 xml:space="preserve"> do formy suchego, stałego biopaliwa. Zastosowanie tej technologii usuwa problem osadów </w:t>
      </w:r>
      <w:proofErr w:type="spellStart"/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>pościekowych</w:t>
      </w:r>
      <w:proofErr w:type="spellEnd"/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 xml:space="preserve">, które stanowią obecnie duże wyzwanie dla miast - wraz z wejściem w życie nowych przepisów nie będą one mogły </w:t>
      </w:r>
      <w:r>
        <w:rPr>
          <w:rFonts w:ascii="Calibri" w:hAnsi="Calibri" w:cs="Calibri"/>
          <w:color w:val="201F1E"/>
          <w:sz w:val="22"/>
          <w:szCs w:val="22"/>
          <w:lang w:val="pl-PL"/>
        </w:rPr>
        <w:t xml:space="preserve"> </w:t>
      </w:r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 xml:space="preserve">być składowane na otwartych przestrzeniach z uwagi na metan wydzielający się w procesach fermentacji. Przetworzenie osadów odbywa się w procesie, który trwa </w:t>
      </w:r>
      <w:r>
        <w:rPr>
          <w:rFonts w:ascii="Calibri" w:hAnsi="Calibri" w:cs="Calibri"/>
          <w:color w:val="201F1E"/>
          <w:sz w:val="22"/>
          <w:szCs w:val="22"/>
          <w:lang w:val="pl-PL"/>
        </w:rPr>
        <w:t xml:space="preserve">tylko </w:t>
      </w:r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>godzinę i po rozpoczęciu nie wymaga ciepła z zewnątrz. Samo biopaliwo ma właściwości energetyczne porównywalne do węgla (w zależności od zawartości popiołów we wsadzie) i tym samym może też</w:t>
      </w:r>
      <w:r>
        <w:rPr>
          <w:rFonts w:ascii="Calibri" w:hAnsi="Calibri" w:cs="Calibri"/>
          <w:color w:val="201F1E"/>
          <w:sz w:val="22"/>
          <w:szCs w:val="22"/>
          <w:lang w:val="pl-PL"/>
        </w:rPr>
        <w:t xml:space="preserve"> być określane mianem </w:t>
      </w:r>
      <w:proofErr w:type="spellStart"/>
      <w:r>
        <w:rPr>
          <w:rFonts w:ascii="Calibri" w:hAnsi="Calibri" w:cs="Calibri"/>
          <w:color w:val="201F1E"/>
          <w:sz w:val="22"/>
          <w:szCs w:val="22"/>
          <w:lang w:val="pl-PL"/>
        </w:rPr>
        <w:t>biowęgla</w:t>
      </w:r>
      <w:proofErr w:type="spellEnd"/>
      <w:r>
        <w:rPr>
          <w:rFonts w:ascii="Calibri" w:hAnsi="Calibri" w:cs="Calibri"/>
          <w:color w:val="201F1E"/>
          <w:sz w:val="22"/>
          <w:szCs w:val="22"/>
          <w:lang w:val="pl-PL"/>
        </w:rPr>
        <w:t xml:space="preserve">, </w:t>
      </w:r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 xml:space="preserve">jednak z uwagi nas swoje biogeniczne pochodzenie jest w pełni neutralne z perspektywy emisji dwutlenku węgla do atmosfery. Technologia </w:t>
      </w:r>
      <w:proofErr w:type="spellStart"/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>OxyPower</w:t>
      </w:r>
      <w:proofErr w:type="spellEnd"/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> </w:t>
      </w:r>
      <w:r w:rsidRPr="000041DB">
        <w:rPr>
          <w:rFonts w:ascii="Calibri" w:hAnsi="Calibri" w:cs="Calibri"/>
          <w:color w:val="201F1E"/>
          <w:sz w:val="22"/>
          <w:szCs w:val="22"/>
          <w:vertAlign w:val="superscript"/>
          <w:lang w:val="pl-PL"/>
        </w:rPr>
        <w:t>TM</w:t>
      </w:r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> usuwa patogeny i bakterie, umożliwia też odzysk fosforu i związków azotu, a przede wszystkim pozwala na skompresowanie osadów 4-6 razy, umożliwia</w:t>
      </w:r>
      <w:r>
        <w:rPr>
          <w:rFonts w:ascii="Calibri" w:hAnsi="Calibri" w:cs="Calibri"/>
          <w:color w:val="201F1E"/>
          <w:sz w:val="22"/>
          <w:szCs w:val="22"/>
          <w:lang w:val="pl-PL"/>
        </w:rPr>
        <w:t>jąc tym samym oszczędność na każ</w:t>
      </w:r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 xml:space="preserve">dej tonie kierowanej ostatecznie do unieszkodliwienia </w:t>
      </w:r>
      <w:r>
        <w:rPr>
          <w:rFonts w:ascii="Calibri" w:hAnsi="Calibri" w:cs="Calibri"/>
          <w:color w:val="201F1E"/>
          <w:sz w:val="22"/>
          <w:szCs w:val="22"/>
          <w:lang w:val="pl-PL"/>
        </w:rPr>
        <w:br/>
      </w:r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 xml:space="preserve">w zakładzie termicznego przekształcania odpadów. Forma </w:t>
      </w:r>
      <w:proofErr w:type="spellStart"/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>biowęgla</w:t>
      </w:r>
      <w:proofErr w:type="spellEnd"/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 xml:space="preserve"> jest też znacznie bardziej atrakcyjna dla zakładów termicznego przekształcania odpadów, z uwagi na dobre parametry energetyczne tego materiału.</w:t>
      </w:r>
    </w:p>
    <w:p w14:paraId="428D287D" w14:textId="77777777" w:rsidR="00864F4C" w:rsidRPr="000041DB" w:rsidRDefault="00864F4C" w:rsidP="00864F4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  <w:lang w:val="pl-PL"/>
        </w:rPr>
      </w:pPr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> </w:t>
      </w:r>
    </w:p>
    <w:p w14:paraId="3C570FC3" w14:textId="77777777" w:rsidR="00864F4C" w:rsidRPr="000041DB" w:rsidRDefault="00864F4C" w:rsidP="00864F4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  <w:lang w:val="pl-PL"/>
        </w:rPr>
      </w:pPr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>Poniżej zamieszczamy linki do kilku publikacji na temat technologii C-Green:</w:t>
      </w:r>
    </w:p>
    <w:p w14:paraId="73048933" w14:textId="77777777" w:rsidR="00864F4C" w:rsidRPr="000041DB" w:rsidRDefault="00864F4C" w:rsidP="00864F4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  <w:lang w:val="pl-PL"/>
        </w:rPr>
      </w:pPr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> </w:t>
      </w:r>
    </w:p>
    <w:p w14:paraId="10104FCF" w14:textId="77777777" w:rsidR="00864F4C" w:rsidRPr="000041DB" w:rsidRDefault="005B0AD7" w:rsidP="00864F4C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  <w:lang w:val="pl-PL"/>
        </w:rPr>
      </w:pPr>
      <w:hyperlink w:tgtFrame="_blank" w:tooltip="Oryginalny adres URL: https://issuu.com/magbiomasa/docs/mb_2020-04-66-issuu. Kliknij lub naciśnij, jeśli ufasz temu linkowi." w:history="1">
        <w:r w:rsidR="00864F4C" w:rsidRPr="000041DB">
          <w:rPr>
            <w:rStyle w:val="Hipercze"/>
            <w:rFonts w:ascii="Calibri" w:hAnsi="Calibri" w:cs="Calibri"/>
            <w:color w:val="0563C1"/>
            <w:sz w:val="22"/>
            <w:szCs w:val="22"/>
            <w:bdr w:val="none" w:sz="0" w:space="0" w:color="auto" w:frame="1"/>
            <w:lang w:val="pl-PL"/>
          </w:rPr>
          <w:t>https://issuu.com/magbiomasa/docs/mb_2020-04-66-issuu</w:t>
        </w:r>
      </w:hyperlink>
    </w:p>
    <w:p w14:paraId="5CD2696D" w14:textId="77777777" w:rsidR="00864F4C" w:rsidRPr="000041DB" w:rsidRDefault="005B0AD7" w:rsidP="00864F4C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  <w:lang w:val="pl-PL"/>
        </w:rPr>
      </w:pPr>
      <w:hyperlink w:tgtFrame="_blank" w:tooltip="Oryginalny adres URL: https://biznesalert.pl/baca-pogorzelska-biowegiel-z-bioodpadow-czy-koronawirus-przyspieszy-decyzje/. Kliknij lub naciśnij, jeśli ufasz temu linkowi." w:history="1">
        <w:r w:rsidR="00864F4C" w:rsidRPr="000041DB">
          <w:rPr>
            <w:rStyle w:val="Hipercze"/>
            <w:rFonts w:ascii="Calibri" w:hAnsi="Calibri" w:cs="Calibri"/>
            <w:color w:val="0563C1"/>
            <w:sz w:val="22"/>
            <w:szCs w:val="22"/>
            <w:bdr w:val="none" w:sz="0" w:space="0" w:color="auto" w:frame="1"/>
            <w:lang w:val="pl-PL"/>
          </w:rPr>
          <w:t>https://biznesalert.pl/baca-pogorzelska-biowegiel-z-bioodpadow-czy-koronawirus-przyspieszy-decyzje/</w:t>
        </w:r>
      </w:hyperlink>
    </w:p>
    <w:p w14:paraId="0F236167" w14:textId="77777777" w:rsidR="00864F4C" w:rsidRPr="000041DB" w:rsidRDefault="005B0AD7" w:rsidP="00864F4C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  <w:lang w:val="pl-PL"/>
        </w:rPr>
      </w:pPr>
      <w:hyperlink w:tgtFrame="_blank" w:tooltip="Oryginalny adres URL: https://www.teraz-srodowisko.pl/produkty-uslugi/produkty/c-green-mokre-osady-sciekowe-czysty-biowegiel203.html. Kliknij lub naciśnij, jeśli ufasz temu linkowi." w:history="1">
        <w:r w:rsidR="00864F4C" w:rsidRPr="000041DB">
          <w:rPr>
            <w:rStyle w:val="Hipercze"/>
            <w:rFonts w:ascii="Calibri" w:hAnsi="Calibri" w:cs="Calibri"/>
            <w:color w:val="0563C1"/>
            <w:sz w:val="22"/>
            <w:szCs w:val="22"/>
            <w:bdr w:val="none" w:sz="0" w:space="0" w:color="auto" w:frame="1"/>
            <w:lang w:val="pl-PL"/>
          </w:rPr>
          <w:t>https://www.teraz-srodowisko.pl/produkty-uslugi/produkty/c-green-mokre-osady-sciekowe-czysty-biowegiel203.html</w:t>
        </w:r>
      </w:hyperlink>
    </w:p>
    <w:p w14:paraId="5B5C67FC" w14:textId="77777777" w:rsidR="00864F4C" w:rsidRDefault="00864F4C" w:rsidP="00864F4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201F1E"/>
          <w:sz w:val="22"/>
          <w:szCs w:val="22"/>
          <w:lang w:val="pl-PL"/>
        </w:rPr>
      </w:pPr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> </w:t>
      </w:r>
    </w:p>
    <w:p w14:paraId="030E17E6" w14:textId="77777777" w:rsidR="00864F4C" w:rsidRPr="000041DB" w:rsidRDefault="00864F4C" w:rsidP="00864F4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  <w:lang w:val="pl-PL"/>
        </w:rPr>
      </w:pPr>
    </w:p>
    <w:p w14:paraId="4EB794DE" w14:textId="77777777" w:rsidR="00864F4C" w:rsidRDefault="00864F4C" w:rsidP="00864F4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240" w:afterAutospacing="0"/>
        <w:jc w:val="both"/>
        <w:rPr>
          <w:rFonts w:ascii="Calibri" w:hAnsi="Calibri" w:cs="Calibri"/>
          <w:b/>
          <w:bCs/>
          <w:color w:val="201F1E"/>
          <w:sz w:val="28"/>
          <w:szCs w:val="28"/>
          <w:lang w:val="pl-PL"/>
        </w:rPr>
      </w:pPr>
      <w:proofErr w:type="spellStart"/>
      <w:r w:rsidRPr="00BD73E4">
        <w:rPr>
          <w:rStyle w:val="mark21bkgajem"/>
          <w:rFonts w:ascii="Calibri" w:hAnsi="Calibri" w:cs="Calibri"/>
          <w:b/>
          <w:bCs/>
          <w:color w:val="201F1E"/>
          <w:sz w:val="28"/>
          <w:szCs w:val="28"/>
          <w:bdr w:val="none" w:sz="0" w:space="0" w:color="auto" w:frame="1"/>
          <w:lang w:val="pl-PL"/>
        </w:rPr>
        <w:t>Heliac</w:t>
      </w:r>
      <w:proofErr w:type="spellEnd"/>
      <w:r w:rsidRPr="00BD73E4">
        <w:rPr>
          <w:rFonts w:ascii="Calibri" w:hAnsi="Calibri" w:cs="Calibri"/>
          <w:b/>
          <w:bCs/>
          <w:color w:val="201F1E"/>
          <w:sz w:val="28"/>
          <w:szCs w:val="28"/>
          <w:lang w:val="pl-PL"/>
        </w:rPr>
        <w:t> </w:t>
      </w:r>
      <w:r>
        <w:rPr>
          <w:rFonts w:ascii="Calibri" w:hAnsi="Calibri" w:cs="Calibri"/>
          <w:b/>
          <w:bCs/>
          <w:color w:val="201F1E"/>
          <w:sz w:val="28"/>
          <w:szCs w:val="28"/>
          <w:lang w:val="pl-PL"/>
        </w:rPr>
        <w:tab/>
      </w:r>
    </w:p>
    <w:p w14:paraId="73D6D8F9" w14:textId="77777777" w:rsidR="00864F4C" w:rsidRPr="003742F5" w:rsidRDefault="005B0AD7" w:rsidP="00864F4C">
      <w:pPr>
        <w:pStyle w:val="xmsonormal"/>
        <w:shd w:val="clear" w:color="auto" w:fill="FFFFFF"/>
        <w:spacing w:before="0" w:beforeAutospacing="0" w:after="240" w:afterAutospacing="0"/>
        <w:jc w:val="both"/>
        <w:rPr>
          <w:rFonts w:ascii="Calibri" w:hAnsi="Calibri" w:cs="Calibri"/>
          <w:color w:val="201F1E"/>
          <w:sz w:val="22"/>
          <w:szCs w:val="22"/>
          <w:lang w:val="pl-PL"/>
        </w:rPr>
      </w:pPr>
      <w:hyperlink w:history="1">
        <w:r w:rsidR="00864F4C" w:rsidRPr="003742F5">
          <w:rPr>
            <w:rStyle w:val="Hipercze"/>
            <w:rFonts w:ascii="Calibri" w:hAnsi="Calibri" w:cs="Calibri"/>
            <w:sz w:val="22"/>
            <w:szCs w:val="22"/>
            <w:bdr w:val="none" w:sz="0" w:space="0" w:color="auto" w:frame="1"/>
            <w:lang w:val="pl-PL"/>
          </w:rPr>
          <w:t>https://www.heliac.dk/</w:t>
        </w:r>
      </w:hyperlink>
    </w:p>
    <w:p w14:paraId="144EAE83" w14:textId="77777777" w:rsidR="00864F4C" w:rsidRPr="000041DB" w:rsidRDefault="00864F4C" w:rsidP="00864F4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  <w:lang w:val="pl-PL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lang w:val="pl-PL"/>
        </w:rPr>
        <w:t xml:space="preserve">Rywalizujące z ciepłem z </w:t>
      </w:r>
      <w:r w:rsidRPr="000041DB">
        <w:rPr>
          <w:rFonts w:ascii="Calibri" w:hAnsi="Calibri" w:cs="Calibri"/>
          <w:b/>
          <w:bCs/>
          <w:color w:val="201F1E"/>
          <w:sz w:val="22"/>
          <w:szCs w:val="22"/>
          <w:lang w:val="pl-PL"/>
        </w:rPr>
        <w:t>gazu ziemnego nowatorskie kolektory słoneczne pozwalające osiągać wysokie temperatury wytwarzanego ciepła, m.in. dla sektora papierniczego, produkcji napojów, przetwórstwa żywności, sieci ciepłownic</w:t>
      </w:r>
      <w:r>
        <w:rPr>
          <w:rFonts w:ascii="Calibri" w:hAnsi="Calibri" w:cs="Calibri"/>
          <w:b/>
          <w:bCs/>
          <w:color w:val="201F1E"/>
          <w:sz w:val="22"/>
          <w:szCs w:val="22"/>
          <w:lang w:val="pl-PL"/>
        </w:rPr>
        <w:t>z</w:t>
      </w:r>
      <w:r w:rsidRPr="000041DB">
        <w:rPr>
          <w:rFonts w:ascii="Calibri" w:hAnsi="Calibri" w:cs="Calibri"/>
          <w:b/>
          <w:bCs/>
          <w:color w:val="201F1E"/>
          <w:sz w:val="22"/>
          <w:szCs w:val="22"/>
          <w:lang w:val="pl-PL"/>
        </w:rPr>
        <w:t>ych.</w:t>
      </w:r>
    </w:p>
    <w:p w14:paraId="29899A5A" w14:textId="77777777" w:rsidR="00864F4C" w:rsidRPr="000041DB" w:rsidRDefault="00864F4C" w:rsidP="00864F4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  <w:lang w:val="pl-PL"/>
        </w:rPr>
      </w:pPr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> </w:t>
      </w:r>
    </w:p>
    <w:p w14:paraId="1EF34278" w14:textId="77777777" w:rsidR="00864F4C" w:rsidRPr="000041DB" w:rsidRDefault="00864F4C" w:rsidP="00864F4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  <w:lang w:val="pl-PL"/>
        </w:rPr>
      </w:pPr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>Dzięki nowej technologii i wykorzystywanym materiałom, </w:t>
      </w:r>
      <w:proofErr w:type="spellStart"/>
      <w:r w:rsidRPr="000041DB">
        <w:rPr>
          <w:rStyle w:val="mark21bkgajem"/>
          <w:rFonts w:ascii="Calibri" w:hAnsi="Calibri" w:cs="Calibri"/>
          <w:color w:val="201F1E"/>
          <w:sz w:val="22"/>
          <w:szCs w:val="22"/>
          <w:bdr w:val="none" w:sz="0" w:space="0" w:color="auto" w:frame="1"/>
          <w:lang w:val="pl-PL"/>
        </w:rPr>
        <w:t>Heliac</w:t>
      </w:r>
      <w:proofErr w:type="spellEnd"/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> w płaskich kolektorach wykorzystuje możliwości wcześniej stosowane w rozwiązaniach CSP (</w:t>
      </w:r>
      <w:proofErr w:type="spellStart"/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>concentrated</w:t>
      </w:r>
      <w:proofErr w:type="spellEnd"/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 xml:space="preserve"> </w:t>
      </w:r>
      <w:proofErr w:type="spellStart"/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>solar</w:t>
      </w:r>
      <w:proofErr w:type="spellEnd"/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 xml:space="preserve"> </w:t>
      </w:r>
      <w:proofErr w:type="spellStart"/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>power</w:t>
      </w:r>
      <w:proofErr w:type="spellEnd"/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>). Skalowalne rozwiązanie dobrze współpra</w:t>
      </w:r>
      <w:r>
        <w:rPr>
          <w:rFonts w:ascii="Calibri" w:hAnsi="Calibri" w:cs="Calibri"/>
          <w:color w:val="201F1E"/>
          <w:sz w:val="22"/>
          <w:szCs w:val="22"/>
          <w:lang w:val="pl-PL"/>
        </w:rPr>
        <w:t xml:space="preserve">cuje z akumulatorami ciepła i </w:t>
      </w:r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>prz</w:t>
      </w:r>
      <w:r>
        <w:rPr>
          <w:rFonts w:ascii="Calibri" w:hAnsi="Calibri" w:cs="Calibri"/>
          <w:color w:val="201F1E"/>
          <w:sz w:val="22"/>
          <w:szCs w:val="22"/>
          <w:lang w:val="pl-PL"/>
        </w:rPr>
        <w:t xml:space="preserve">y spełnieniu pewnych warunków </w:t>
      </w:r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>może także służyć wytwarzaniu energii elektrycznej.</w:t>
      </w:r>
    </w:p>
    <w:p w14:paraId="7549ABEA" w14:textId="77777777" w:rsidR="00864F4C" w:rsidRPr="000041DB" w:rsidRDefault="00864F4C" w:rsidP="00864F4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  <w:lang w:val="pl-PL"/>
        </w:rPr>
      </w:pPr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> </w:t>
      </w:r>
    </w:p>
    <w:p w14:paraId="2655244C" w14:textId="77777777" w:rsidR="00864F4C" w:rsidRPr="000F4F61" w:rsidRDefault="00864F4C" w:rsidP="00864F4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  <w:lang w:val="pl-PL"/>
        </w:rPr>
      </w:pPr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 xml:space="preserve">Projekty z wykorzystaniem tej technologii mogą zainteresować </w:t>
      </w:r>
      <w:r>
        <w:rPr>
          <w:rFonts w:ascii="Calibri" w:hAnsi="Calibri" w:cs="Calibri"/>
          <w:color w:val="201F1E"/>
          <w:sz w:val="22"/>
          <w:szCs w:val="22"/>
          <w:lang w:val="pl-PL"/>
        </w:rPr>
        <w:t xml:space="preserve">polskie </w:t>
      </w:r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>przedsiębiorstw</w:t>
      </w:r>
      <w:r>
        <w:rPr>
          <w:rFonts w:ascii="Calibri" w:hAnsi="Calibri" w:cs="Calibri"/>
          <w:color w:val="201F1E"/>
          <w:sz w:val="22"/>
          <w:szCs w:val="22"/>
          <w:lang w:val="pl-PL"/>
        </w:rPr>
        <w:t>a</w:t>
      </w:r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 xml:space="preserve"> energetyki cieplnej lub innych przedsiębiorców mających potrzeby cieplne w </w:t>
      </w:r>
      <w:r>
        <w:rPr>
          <w:rFonts w:ascii="Calibri" w:hAnsi="Calibri" w:cs="Calibri"/>
          <w:color w:val="201F1E"/>
          <w:sz w:val="22"/>
          <w:szCs w:val="22"/>
          <w:lang w:val="pl-PL"/>
        </w:rPr>
        <w:t xml:space="preserve">postaci </w:t>
      </w:r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>ciepł</w:t>
      </w:r>
      <w:r>
        <w:rPr>
          <w:rFonts w:ascii="Calibri" w:hAnsi="Calibri" w:cs="Calibri"/>
          <w:color w:val="201F1E"/>
          <w:sz w:val="22"/>
          <w:szCs w:val="22"/>
          <w:lang w:val="pl-PL"/>
        </w:rPr>
        <w:t>ej</w:t>
      </w:r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 xml:space="preserve"> wod</w:t>
      </w:r>
      <w:r>
        <w:rPr>
          <w:rFonts w:ascii="Calibri" w:hAnsi="Calibri" w:cs="Calibri"/>
          <w:color w:val="201F1E"/>
          <w:sz w:val="22"/>
          <w:szCs w:val="22"/>
          <w:lang w:val="pl-PL"/>
        </w:rPr>
        <w:t>y</w:t>
      </w:r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 xml:space="preserve"> użytkowej </w:t>
      </w:r>
      <w:r>
        <w:rPr>
          <w:rFonts w:ascii="Calibri" w:hAnsi="Calibri" w:cs="Calibri"/>
          <w:color w:val="201F1E"/>
          <w:sz w:val="22"/>
          <w:szCs w:val="22"/>
          <w:lang w:val="pl-PL"/>
        </w:rPr>
        <w:t xml:space="preserve">       </w:t>
      </w:r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>lub par</w:t>
      </w:r>
      <w:r>
        <w:rPr>
          <w:rFonts w:ascii="Calibri" w:hAnsi="Calibri" w:cs="Calibri"/>
          <w:color w:val="201F1E"/>
          <w:sz w:val="22"/>
          <w:szCs w:val="22"/>
          <w:lang w:val="pl-PL"/>
        </w:rPr>
        <w:t>y</w:t>
      </w:r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 xml:space="preserve"> do poziomu 200-300 stopni C</w:t>
      </w:r>
      <w:r>
        <w:rPr>
          <w:rFonts w:ascii="Calibri" w:hAnsi="Calibri" w:cs="Calibri"/>
          <w:color w:val="201F1E"/>
          <w:sz w:val="22"/>
          <w:szCs w:val="22"/>
          <w:lang w:val="pl-PL"/>
        </w:rPr>
        <w:t>elsjusza</w:t>
      </w:r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>. Rozwiązanie proponowane przez </w:t>
      </w:r>
      <w:proofErr w:type="spellStart"/>
      <w:r w:rsidRPr="000041DB">
        <w:rPr>
          <w:rStyle w:val="mark21bkgajem"/>
          <w:rFonts w:ascii="Calibri" w:hAnsi="Calibri" w:cs="Calibri"/>
          <w:color w:val="201F1E"/>
          <w:sz w:val="22"/>
          <w:szCs w:val="22"/>
          <w:bdr w:val="none" w:sz="0" w:space="0" w:color="auto" w:frame="1"/>
          <w:lang w:val="pl-PL"/>
        </w:rPr>
        <w:t>Heliac</w:t>
      </w:r>
      <w:proofErr w:type="spellEnd"/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 xml:space="preserve"> może </w:t>
      </w:r>
      <w:r>
        <w:rPr>
          <w:rFonts w:ascii="Calibri" w:hAnsi="Calibri" w:cs="Calibri"/>
          <w:color w:val="201F1E"/>
          <w:sz w:val="22"/>
          <w:szCs w:val="22"/>
          <w:lang w:val="pl-PL"/>
        </w:rPr>
        <w:t xml:space="preserve">                </w:t>
      </w:r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lastRenderedPageBreak/>
        <w:t>być bardzo ciekawą zieloną alternatywą dla dekarbonizacji sieci ciepłowniczych, wspierając transformację MPEC w kierunku budowy efektywnego systemu. W przemyśle branże korzystające</w:t>
      </w:r>
      <w:r>
        <w:rPr>
          <w:rFonts w:ascii="Calibri" w:hAnsi="Calibri" w:cs="Calibri"/>
          <w:color w:val="201F1E"/>
          <w:sz w:val="22"/>
          <w:szCs w:val="22"/>
          <w:lang w:val="pl-PL"/>
        </w:rPr>
        <w:t xml:space="preserve">            </w:t>
      </w:r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 xml:space="preserve"> z nisko- i średnio-temperaturowego ciepła to sektor </w:t>
      </w:r>
      <w:proofErr w:type="spellStart"/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>drzewno</w:t>
      </w:r>
      <w:proofErr w:type="spellEnd"/>
      <w:r>
        <w:rPr>
          <w:rFonts w:ascii="Calibri" w:hAnsi="Calibri" w:cs="Calibri"/>
          <w:color w:val="201F1E"/>
          <w:sz w:val="22"/>
          <w:szCs w:val="22"/>
          <w:lang w:val="pl-PL"/>
        </w:rPr>
        <w:t>-</w:t>
      </w:r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>papierniczy</w:t>
      </w:r>
      <w:r>
        <w:rPr>
          <w:rFonts w:ascii="Calibri" w:hAnsi="Calibri" w:cs="Calibri"/>
          <w:color w:val="201F1E"/>
          <w:sz w:val="22"/>
          <w:szCs w:val="22"/>
          <w:lang w:val="pl-PL"/>
        </w:rPr>
        <w:t xml:space="preserve">, rolno-spożywczy, przetwórczy, </w:t>
      </w:r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>tekstylny</w:t>
      </w:r>
      <w:r>
        <w:rPr>
          <w:rFonts w:ascii="Calibri" w:hAnsi="Calibri" w:cs="Calibri"/>
          <w:color w:val="201F1E"/>
          <w:sz w:val="22"/>
          <w:szCs w:val="22"/>
          <w:lang w:val="pl-PL"/>
        </w:rPr>
        <w:t>, a także</w:t>
      </w:r>
      <w:r w:rsidRPr="000041DB">
        <w:rPr>
          <w:rFonts w:ascii="Calibri" w:hAnsi="Calibri" w:cs="Calibri"/>
          <w:color w:val="201F1E"/>
          <w:sz w:val="22"/>
          <w:szCs w:val="22"/>
          <w:lang w:val="pl-PL"/>
        </w:rPr>
        <w:t xml:space="preserve"> niektóre syntezy chemiczne. </w:t>
      </w:r>
    </w:p>
    <w:p w14:paraId="2B5E4DDA" w14:textId="77777777" w:rsidR="00864F4C" w:rsidRDefault="00864F4C" w:rsidP="00864F4C">
      <w:pPr>
        <w:jc w:val="both"/>
        <w:rPr>
          <w:rFonts w:cstheme="minorHAnsi"/>
        </w:rPr>
      </w:pPr>
    </w:p>
    <w:p w14:paraId="5BDD80A8" w14:textId="77777777" w:rsidR="00864F4C" w:rsidRDefault="00864F4C" w:rsidP="00864F4C">
      <w:pPr>
        <w:jc w:val="both"/>
        <w:rPr>
          <w:rFonts w:cstheme="minorHAnsi"/>
        </w:rPr>
      </w:pPr>
    </w:p>
    <w:p w14:paraId="5B9D8C6A" w14:textId="77777777" w:rsidR="00864F4C" w:rsidRDefault="00864F4C" w:rsidP="00864F4C">
      <w:pPr>
        <w:jc w:val="both"/>
        <w:rPr>
          <w:rFonts w:cstheme="minorHAnsi"/>
        </w:rPr>
      </w:pPr>
    </w:p>
    <w:p w14:paraId="4620A11D" w14:textId="77777777" w:rsidR="00864F4C" w:rsidRPr="0028431D" w:rsidRDefault="00864F4C" w:rsidP="00864F4C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proofErr w:type="spellStart"/>
      <w:r w:rsidRPr="0028431D">
        <w:rPr>
          <w:lang w:val="en-GB"/>
        </w:rPr>
        <w:t>Naoden</w:t>
      </w:r>
      <w:proofErr w:type="spellEnd"/>
      <w:r w:rsidRPr="0028431D">
        <w:rPr>
          <w:lang w:val="en-GB"/>
        </w:rPr>
        <w:t xml:space="preserve"> Energy </w:t>
      </w:r>
    </w:p>
    <w:p w14:paraId="6CD1B0DF" w14:textId="77777777" w:rsidR="00864F4C" w:rsidRPr="0028431D" w:rsidRDefault="005B0AD7" w:rsidP="00864F4C">
      <w:pPr>
        <w:jc w:val="both"/>
        <w:rPr>
          <w:lang w:val="en-GB"/>
        </w:rPr>
      </w:pPr>
      <w:hyperlink w:history="1">
        <w:r w:rsidR="00864F4C" w:rsidRPr="0028431D">
          <w:rPr>
            <w:rStyle w:val="Hipercze"/>
            <w:lang w:val="en-GB"/>
          </w:rPr>
          <w:t>https://www.naoden.com/</w:t>
        </w:r>
      </w:hyperlink>
      <w:r w:rsidR="00864F4C" w:rsidRPr="0028431D">
        <w:rPr>
          <w:lang w:val="en-GB"/>
        </w:rPr>
        <w:t xml:space="preserve"> </w:t>
      </w:r>
    </w:p>
    <w:p w14:paraId="437B44F6" w14:textId="77777777" w:rsidR="00864F4C" w:rsidRPr="007050B2" w:rsidRDefault="00864F4C" w:rsidP="00864F4C">
      <w:pPr>
        <w:jc w:val="both"/>
        <w:rPr>
          <w:b/>
          <w:bCs/>
        </w:rPr>
      </w:pPr>
      <w:r>
        <w:rPr>
          <w:b/>
          <w:bCs/>
        </w:rPr>
        <w:t>R</w:t>
      </w:r>
      <w:r w:rsidRPr="007050B2">
        <w:rPr>
          <w:b/>
          <w:bCs/>
        </w:rPr>
        <w:t xml:space="preserve">ozproszona produkcja energii elektrycznej i ciepła z wykorzystaniem zgazowania lokalnie generowanych strumieni </w:t>
      </w:r>
      <w:r>
        <w:rPr>
          <w:b/>
          <w:bCs/>
        </w:rPr>
        <w:t xml:space="preserve">organicznych </w:t>
      </w:r>
      <w:r w:rsidRPr="007050B2">
        <w:rPr>
          <w:b/>
          <w:bCs/>
        </w:rPr>
        <w:t>odpadów</w:t>
      </w:r>
      <w:r>
        <w:rPr>
          <w:b/>
          <w:bCs/>
        </w:rPr>
        <w:t>.</w:t>
      </w:r>
    </w:p>
    <w:p w14:paraId="6B116536" w14:textId="77777777" w:rsidR="00864F4C" w:rsidRDefault="00864F4C" w:rsidP="00864F4C">
      <w:pPr>
        <w:jc w:val="both"/>
      </w:pPr>
      <w:r w:rsidRPr="007050B2">
        <w:t xml:space="preserve">Rozwiązanie firmy </w:t>
      </w:r>
      <w:proofErr w:type="spellStart"/>
      <w:r w:rsidRPr="007050B2">
        <w:t>Naoden</w:t>
      </w:r>
      <w:proofErr w:type="spellEnd"/>
      <w:r w:rsidRPr="007050B2">
        <w:t xml:space="preserve"> pozwala przetwarzać różne strumienie odpadów organicznych (drewno, suche odpady z produkcji rolnej, łupiny, łuski, opakowania drewniane, etc.)  na</w:t>
      </w:r>
      <w:r>
        <w:t xml:space="preserve"> ciepło lub</w:t>
      </w:r>
      <w:r w:rsidRPr="007050B2">
        <w:t xml:space="preserve"> energię cieplną i elektryczną </w:t>
      </w:r>
      <w:r>
        <w:t xml:space="preserve">wytwarzaną </w:t>
      </w:r>
      <w:r w:rsidRPr="007050B2">
        <w:t xml:space="preserve">w skojarzeniu. </w:t>
      </w:r>
      <w:proofErr w:type="spellStart"/>
      <w:r>
        <w:t>Małoskalowe</w:t>
      </w:r>
      <w:proofErr w:type="spellEnd"/>
      <w:r>
        <w:t xml:space="preserve"> rozwiązanie odpowiada potrzebom podmiotów zainteresowanych rozproszoną produkcją energii – </w:t>
      </w:r>
      <w:proofErr w:type="spellStart"/>
      <w:r>
        <w:t>Naoden</w:t>
      </w:r>
      <w:proofErr w:type="spellEnd"/>
      <w:r>
        <w:t xml:space="preserve"> przeznaczony do produkcji        w skojarzeniu to moc zainstalowana na poziomie </w:t>
      </w:r>
      <w:r w:rsidRPr="007050B2">
        <w:t xml:space="preserve">90 </w:t>
      </w:r>
      <w:proofErr w:type="spellStart"/>
      <w:r w:rsidRPr="007050B2">
        <w:t>kW</w:t>
      </w:r>
      <w:r>
        <w:t>e</w:t>
      </w:r>
      <w:proofErr w:type="spellEnd"/>
      <w:r w:rsidRPr="007050B2">
        <w:t xml:space="preserve"> i 160 </w:t>
      </w:r>
      <w:proofErr w:type="spellStart"/>
      <w:r w:rsidRPr="007050B2">
        <w:t>kW</w:t>
      </w:r>
      <w:r>
        <w:t>t</w:t>
      </w:r>
      <w:proofErr w:type="spellEnd"/>
      <w:r>
        <w:t xml:space="preserve">, zaś przy produkcji zorientowanej jedynie na ciepło to </w:t>
      </w:r>
      <w:r w:rsidRPr="007050B2">
        <w:t xml:space="preserve">ok 300 </w:t>
      </w:r>
      <w:proofErr w:type="spellStart"/>
      <w:r w:rsidRPr="007050B2">
        <w:t>kW</w:t>
      </w:r>
      <w:r>
        <w:t>t</w:t>
      </w:r>
      <w:proofErr w:type="spellEnd"/>
      <w:r w:rsidRPr="007050B2">
        <w:t xml:space="preserve">. </w:t>
      </w:r>
    </w:p>
    <w:p w14:paraId="1564AC46" w14:textId="77777777" w:rsidR="00864F4C" w:rsidRPr="007050B2" w:rsidRDefault="005B0AD7" w:rsidP="00864F4C">
      <w:pPr>
        <w:jc w:val="both"/>
      </w:pPr>
      <w:hyperlink w:history="1">
        <w:r w:rsidR="00864F4C" w:rsidRPr="00B149B9">
          <w:rPr>
            <w:rStyle w:val="Hipercze"/>
          </w:rPr>
          <w:t>https://www.youtube.com/watch?v=_Z2XC4kxl7Y</w:t>
        </w:r>
      </w:hyperlink>
    </w:p>
    <w:p w14:paraId="5231C362" w14:textId="77777777" w:rsidR="00864F4C" w:rsidRPr="00082B5E" w:rsidRDefault="00864F4C" w:rsidP="00864F4C">
      <w:pPr>
        <w:jc w:val="both"/>
        <w:rPr>
          <w:rFonts w:cstheme="minorHAnsi"/>
        </w:rPr>
      </w:pPr>
      <w:r w:rsidRPr="007050B2">
        <w:t>Potencjalne projekty mogł</w:t>
      </w:r>
      <w:r>
        <w:t>y</w:t>
      </w:r>
      <w:r w:rsidRPr="007050B2">
        <w:t>by być rozwijane przez polskie duże go</w:t>
      </w:r>
      <w:r>
        <w:t>s</w:t>
      </w:r>
      <w:r w:rsidRPr="007050B2">
        <w:t xml:space="preserve">podarstwa rolne, spółdzielnie, grupy producenckie, firmy z sektora przetwórstwa rolno spożywczego, słowem małe i średnie firmy mające dostęp do </w:t>
      </w:r>
      <w:r w:rsidRPr="00082B5E">
        <w:rPr>
          <w:rFonts w:cstheme="minorHAnsi"/>
        </w:rPr>
        <w:t xml:space="preserve">odpowiednich strumieni biogenicznych odpadów. </w:t>
      </w:r>
    </w:p>
    <w:p w14:paraId="5A216B27" w14:textId="77777777" w:rsidR="00864F4C" w:rsidRDefault="00864F4C" w:rsidP="00864F4C">
      <w:pPr>
        <w:rPr>
          <w:rFonts w:cstheme="minorHAnsi"/>
          <w:b/>
          <w:bCs/>
          <w:sz w:val="28"/>
          <w:szCs w:val="28"/>
        </w:rPr>
      </w:pPr>
    </w:p>
    <w:p w14:paraId="4F18AE3A" w14:textId="77777777" w:rsidR="00864F4C" w:rsidRPr="00103548" w:rsidRDefault="00864F4C" w:rsidP="00864F4C">
      <w:pPr>
        <w:rPr>
          <w:rFonts w:cstheme="minorHAnsi"/>
          <w:b/>
          <w:bCs/>
          <w:sz w:val="28"/>
          <w:szCs w:val="28"/>
        </w:rPr>
      </w:pPr>
      <w:r w:rsidRPr="00103548">
        <w:rPr>
          <w:rFonts w:cstheme="minorHAnsi"/>
          <w:b/>
          <w:bCs/>
          <w:sz w:val="28"/>
          <w:szCs w:val="28"/>
        </w:rPr>
        <w:t xml:space="preserve">EIT </w:t>
      </w:r>
      <w:proofErr w:type="spellStart"/>
      <w:r w:rsidRPr="00103548">
        <w:rPr>
          <w:rFonts w:cstheme="minorHAnsi"/>
          <w:b/>
          <w:bCs/>
          <w:sz w:val="28"/>
          <w:szCs w:val="28"/>
        </w:rPr>
        <w:t>InnoEnergy</w:t>
      </w:r>
      <w:proofErr w:type="spellEnd"/>
    </w:p>
    <w:p w14:paraId="00E0D8F7" w14:textId="77777777" w:rsidR="00864F4C" w:rsidRDefault="00864F4C" w:rsidP="00864F4C">
      <w:pPr>
        <w:jc w:val="both"/>
        <w:rPr>
          <w:rFonts w:cstheme="minorHAnsi"/>
        </w:rPr>
      </w:pPr>
      <w:r w:rsidRPr="00077A27">
        <w:rPr>
          <w:rFonts w:cstheme="minorHAnsi"/>
          <w:b/>
          <w:bCs/>
        </w:rPr>
        <w:t xml:space="preserve">EIT </w:t>
      </w:r>
      <w:proofErr w:type="spellStart"/>
      <w:r w:rsidRPr="00077A27">
        <w:rPr>
          <w:rFonts w:cstheme="minorHAnsi"/>
          <w:b/>
          <w:bCs/>
        </w:rPr>
        <w:t>InnoEnergy</w:t>
      </w:r>
      <w:proofErr w:type="spellEnd"/>
      <w:r w:rsidRPr="009431A2">
        <w:rPr>
          <w:rFonts w:cstheme="minorHAnsi"/>
        </w:rPr>
        <w:t xml:space="preserve"> to</w:t>
      </w:r>
      <w:r w:rsidRPr="00077A27">
        <w:t xml:space="preserve"> </w:t>
      </w:r>
      <w:r w:rsidRPr="00077A27">
        <w:rPr>
          <w:rFonts w:cstheme="minorHAnsi"/>
        </w:rPr>
        <w:t>wiodący europejski</w:t>
      </w:r>
      <w:r w:rsidRPr="009431A2">
        <w:rPr>
          <w:rFonts w:cstheme="minorHAnsi"/>
        </w:rPr>
        <w:t xml:space="preserve"> fundusz inwestujący w rozwiązania z zakresu </w:t>
      </w:r>
      <w:proofErr w:type="spellStart"/>
      <w:r w:rsidRPr="009431A2">
        <w:rPr>
          <w:rFonts w:cstheme="minorHAnsi"/>
        </w:rPr>
        <w:t>energy</w:t>
      </w:r>
      <w:proofErr w:type="spellEnd"/>
      <w:r w:rsidRPr="009431A2">
        <w:rPr>
          <w:rFonts w:cstheme="minorHAnsi"/>
        </w:rPr>
        <w:t xml:space="preserve">, </w:t>
      </w:r>
      <w:proofErr w:type="spellStart"/>
      <w:r w:rsidRPr="009431A2">
        <w:rPr>
          <w:rFonts w:cstheme="minorHAnsi"/>
        </w:rPr>
        <w:t>cleantech</w:t>
      </w:r>
      <w:proofErr w:type="spellEnd"/>
      <w:r w:rsidRPr="009431A2">
        <w:rPr>
          <w:rFonts w:cstheme="minorHAnsi"/>
        </w:rPr>
        <w:t xml:space="preserve"> i </w:t>
      </w:r>
      <w:r w:rsidRPr="00077A27">
        <w:rPr>
          <w:rFonts w:cstheme="minorHAnsi"/>
        </w:rPr>
        <w:t>mobilności oraz szeroko pojętych technologii smart</w:t>
      </w:r>
      <w:r>
        <w:rPr>
          <w:rFonts w:cstheme="minorHAnsi"/>
        </w:rPr>
        <w:t xml:space="preserve">. </w:t>
      </w:r>
      <w:r w:rsidRPr="00077A27">
        <w:rPr>
          <w:rFonts w:cstheme="minorHAnsi"/>
        </w:rPr>
        <w:t xml:space="preserve">Poprzez wiedzę, finansowanie oraz sieć kontaktów wspieramy komercjalizację produktów i ich wprowadzenie na rynki międzynarodowe. </w:t>
      </w:r>
    </w:p>
    <w:p w14:paraId="4CF032CD" w14:textId="77777777" w:rsidR="00864F4C" w:rsidRDefault="00864F4C" w:rsidP="00864F4C">
      <w:pPr>
        <w:jc w:val="both"/>
        <w:rPr>
          <w:rFonts w:cstheme="minorHAnsi"/>
        </w:rPr>
      </w:pPr>
      <w:r w:rsidRPr="009431A2">
        <w:rPr>
          <w:rFonts w:cstheme="minorHAnsi"/>
        </w:rPr>
        <w:t>Działalność</w:t>
      </w:r>
      <w:r>
        <w:rPr>
          <w:rFonts w:cstheme="minorHAnsi"/>
        </w:rPr>
        <w:t xml:space="preserve"> EIT</w:t>
      </w:r>
      <w:r w:rsidRPr="009431A2">
        <w:rPr>
          <w:rFonts w:cstheme="minorHAnsi"/>
        </w:rPr>
        <w:t xml:space="preserve"> </w:t>
      </w:r>
      <w:proofErr w:type="spellStart"/>
      <w:r w:rsidRPr="009431A2">
        <w:rPr>
          <w:rFonts w:cstheme="minorHAnsi"/>
        </w:rPr>
        <w:t>InnoEnergy</w:t>
      </w:r>
      <w:proofErr w:type="spellEnd"/>
      <w:r w:rsidRPr="009431A2">
        <w:rPr>
          <w:rFonts w:cstheme="minorHAnsi"/>
        </w:rPr>
        <w:t xml:space="preserve"> realizowana jest przez sześć </w:t>
      </w:r>
      <w:r>
        <w:rPr>
          <w:rFonts w:cstheme="minorHAnsi"/>
        </w:rPr>
        <w:t xml:space="preserve">europejskich </w:t>
      </w:r>
      <w:r w:rsidRPr="009431A2">
        <w:rPr>
          <w:rFonts w:cstheme="minorHAnsi"/>
        </w:rPr>
        <w:t xml:space="preserve">biur regionalnych zlokalizowanych w krajach Beneluksu, Europie Środkowej, Francji, Niemczech, </w:t>
      </w:r>
      <w:r>
        <w:rPr>
          <w:rFonts w:cstheme="minorHAnsi"/>
        </w:rPr>
        <w:t>Półwyspie Iberyjskim</w:t>
      </w:r>
      <w:r>
        <w:rPr>
          <w:rFonts w:cstheme="minorHAnsi"/>
        </w:rPr>
        <w:br/>
      </w:r>
      <w:r w:rsidRPr="009431A2">
        <w:rPr>
          <w:rFonts w:cstheme="minorHAnsi"/>
        </w:rPr>
        <w:t xml:space="preserve"> i Skandynawii</w:t>
      </w:r>
      <w:r>
        <w:rPr>
          <w:rFonts w:cstheme="minorHAnsi"/>
        </w:rPr>
        <w:t xml:space="preserve"> oraz nowe biuro w Stanach Zjednoczonych</w:t>
      </w:r>
      <w:r w:rsidRPr="009431A2">
        <w:rPr>
          <w:rFonts w:cstheme="minorHAnsi"/>
        </w:rPr>
        <w:t xml:space="preserve">. </w:t>
      </w:r>
      <w:r>
        <w:rPr>
          <w:rFonts w:cstheme="minorHAnsi"/>
        </w:rPr>
        <w:t xml:space="preserve">EIT </w:t>
      </w:r>
      <w:proofErr w:type="spellStart"/>
      <w:r w:rsidRPr="009431A2">
        <w:rPr>
          <w:rFonts w:cstheme="minorHAnsi"/>
        </w:rPr>
        <w:t>InnoEnergy</w:t>
      </w:r>
      <w:proofErr w:type="spellEnd"/>
      <w:r w:rsidRPr="009431A2">
        <w:rPr>
          <w:rFonts w:cstheme="minorHAnsi"/>
        </w:rPr>
        <w:t xml:space="preserve"> stworzył rozległą sieć partnerów reprezentujących przedsiębiorców i innowatorów, ośrodki badawcze i uniwersytety w całej Europie. </w:t>
      </w:r>
      <w:r>
        <w:rPr>
          <w:rFonts w:cstheme="minorHAnsi"/>
        </w:rPr>
        <w:t xml:space="preserve">Działalność firmy opiera się </w:t>
      </w:r>
      <w:r w:rsidRPr="009431A2">
        <w:rPr>
          <w:rFonts w:cstheme="minorHAnsi"/>
        </w:rPr>
        <w:t>na partnerstwie publiczno-prywatnym</w:t>
      </w:r>
      <w:r>
        <w:rPr>
          <w:rFonts w:cstheme="minorHAnsi"/>
        </w:rPr>
        <w:t xml:space="preserve">. </w:t>
      </w:r>
      <w:r w:rsidRPr="00077A27">
        <w:rPr>
          <w:rFonts w:cstheme="minorHAnsi"/>
        </w:rPr>
        <w:t xml:space="preserve">Od powstania w 2010 roku i przy wparciu Europejskiego Instytutu Innowacji i Technologii (EIT) będącego organem Unii Europejskiej, firma zainwestowała w innowacje w zakresie zrównoważonej energii </w:t>
      </w:r>
      <w:r>
        <w:rPr>
          <w:rFonts w:cstheme="minorHAnsi"/>
        </w:rPr>
        <w:t>470</w:t>
      </w:r>
      <w:r w:rsidRPr="00077A27">
        <w:rPr>
          <w:rFonts w:cstheme="minorHAnsi"/>
        </w:rPr>
        <w:t xml:space="preserve"> milionów euro, zapewniając finansowanie i dodatkowe wsparcie </w:t>
      </w:r>
      <w:r>
        <w:rPr>
          <w:rFonts w:cstheme="minorHAnsi"/>
        </w:rPr>
        <w:t>ponad</w:t>
      </w:r>
      <w:r w:rsidRPr="00077A27">
        <w:rPr>
          <w:rFonts w:cstheme="minorHAnsi"/>
        </w:rPr>
        <w:t xml:space="preserve"> 380 </w:t>
      </w:r>
      <w:r>
        <w:rPr>
          <w:rFonts w:cstheme="minorHAnsi"/>
        </w:rPr>
        <w:t>inicjatywom</w:t>
      </w:r>
      <w:r w:rsidRPr="00077A27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9431A2">
        <w:rPr>
          <w:rFonts w:cstheme="minorHAnsi"/>
        </w:rPr>
        <w:t xml:space="preserve">Dzięki tym z nich, </w:t>
      </w:r>
      <w:r>
        <w:rPr>
          <w:rFonts w:cstheme="minorHAnsi"/>
        </w:rPr>
        <w:t xml:space="preserve">               </w:t>
      </w:r>
      <w:r w:rsidRPr="009431A2">
        <w:rPr>
          <w:rFonts w:cstheme="minorHAnsi"/>
        </w:rPr>
        <w:lastRenderedPageBreak/>
        <w:t>które osiągnęły już dojrzałość rynkową, do klientów trafiło ponad 100 nowych produktów i usług</w:t>
      </w:r>
      <w:r>
        <w:rPr>
          <w:rFonts w:cstheme="minorHAnsi"/>
        </w:rPr>
        <w:t xml:space="preserve"> </w:t>
      </w:r>
      <w:r w:rsidRPr="009431A2">
        <w:rPr>
          <w:rFonts w:cstheme="minorHAnsi"/>
        </w:rPr>
        <w:t xml:space="preserve">generujących przychody. </w:t>
      </w:r>
    </w:p>
    <w:p w14:paraId="35D9CFB8" w14:textId="77777777" w:rsidR="00864F4C" w:rsidRDefault="00864F4C" w:rsidP="00864F4C">
      <w:pPr>
        <w:jc w:val="both"/>
        <w:rPr>
          <w:rFonts w:cstheme="minorHAnsi"/>
        </w:rPr>
      </w:pPr>
      <w:r w:rsidRPr="009431A2">
        <w:rPr>
          <w:rFonts w:cstheme="minorHAnsi"/>
        </w:rPr>
        <w:t xml:space="preserve">W skali </w:t>
      </w:r>
      <w:r>
        <w:rPr>
          <w:rFonts w:cstheme="minorHAnsi"/>
        </w:rPr>
        <w:t>europejskiej</w:t>
      </w:r>
      <w:r w:rsidRPr="009431A2">
        <w:rPr>
          <w:rFonts w:cstheme="minorHAnsi"/>
        </w:rPr>
        <w:t xml:space="preserve"> we współpracę z </w:t>
      </w:r>
      <w:r>
        <w:rPr>
          <w:rFonts w:cstheme="minorHAnsi"/>
        </w:rPr>
        <w:t xml:space="preserve">EIT </w:t>
      </w:r>
      <w:proofErr w:type="spellStart"/>
      <w:r w:rsidRPr="009431A2">
        <w:rPr>
          <w:rFonts w:cstheme="minorHAnsi"/>
        </w:rPr>
        <w:t>InnoEnergy</w:t>
      </w:r>
      <w:proofErr w:type="spellEnd"/>
      <w:r w:rsidRPr="009431A2">
        <w:rPr>
          <w:rFonts w:cstheme="minorHAnsi"/>
        </w:rPr>
        <w:t xml:space="preserve"> zaangażowały się takie </w:t>
      </w:r>
      <w:r>
        <w:rPr>
          <w:rFonts w:cstheme="minorHAnsi"/>
        </w:rPr>
        <w:t>firmy:</w:t>
      </w:r>
      <w:r w:rsidRPr="009431A2">
        <w:rPr>
          <w:rFonts w:cstheme="minorHAnsi"/>
        </w:rPr>
        <w:t xml:space="preserve"> jak Total, ABB, EDF, Schneider </w:t>
      </w:r>
      <w:proofErr w:type="spellStart"/>
      <w:r w:rsidRPr="009431A2">
        <w:rPr>
          <w:rFonts w:cstheme="minorHAnsi"/>
        </w:rPr>
        <w:t>Electric</w:t>
      </w:r>
      <w:proofErr w:type="spellEnd"/>
      <w:r w:rsidRPr="009431A2">
        <w:rPr>
          <w:rFonts w:cstheme="minorHAnsi"/>
        </w:rPr>
        <w:t xml:space="preserve">, </w:t>
      </w:r>
      <w:proofErr w:type="spellStart"/>
      <w:r w:rsidRPr="009431A2">
        <w:rPr>
          <w:rFonts w:cstheme="minorHAnsi"/>
        </w:rPr>
        <w:t>Gas</w:t>
      </w:r>
      <w:proofErr w:type="spellEnd"/>
      <w:r w:rsidRPr="009431A2">
        <w:rPr>
          <w:rFonts w:cstheme="minorHAnsi"/>
        </w:rPr>
        <w:t xml:space="preserve"> Natural </w:t>
      </w:r>
      <w:proofErr w:type="spellStart"/>
      <w:r w:rsidRPr="009431A2">
        <w:rPr>
          <w:rFonts w:cstheme="minorHAnsi"/>
        </w:rPr>
        <w:t>Fenosa</w:t>
      </w:r>
      <w:proofErr w:type="spellEnd"/>
      <w:r w:rsidRPr="009431A2">
        <w:rPr>
          <w:rFonts w:cstheme="minorHAnsi"/>
        </w:rPr>
        <w:t xml:space="preserve">, CEA, VITO, </w:t>
      </w:r>
      <w:r>
        <w:rPr>
          <w:rFonts w:cstheme="minorHAnsi"/>
        </w:rPr>
        <w:t xml:space="preserve">oraz uczelnie: </w:t>
      </w:r>
      <w:r w:rsidRPr="009431A2">
        <w:rPr>
          <w:rFonts w:cstheme="minorHAnsi"/>
        </w:rPr>
        <w:t xml:space="preserve">ESADE Business School w Barcelonie, KTH w Sztokholmie, KU Leuven. </w:t>
      </w:r>
      <w:r>
        <w:rPr>
          <w:rFonts w:cstheme="minorHAnsi"/>
        </w:rPr>
        <w:t>Na rodzimym rynku współpracę</w:t>
      </w:r>
      <w:r w:rsidRPr="009431A2">
        <w:rPr>
          <w:rFonts w:cstheme="minorHAnsi"/>
        </w:rPr>
        <w:t xml:space="preserve"> </w:t>
      </w:r>
      <w:r>
        <w:rPr>
          <w:rFonts w:cstheme="minorHAnsi"/>
        </w:rPr>
        <w:t xml:space="preserve">podjęło </w:t>
      </w:r>
      <w:r w:rsidRPr="009431A2">
        <w:rPr>
          <w:rFonts w:cstheme="minorHAnsi"/>
        </w:rPr>
        <w:t>wiele przedsiębiorstw</w:t>
      </w:r>
      <w:r>
        <w:rPr>
          <w:rFonts w:cstheme="minorHAnsi"/>
        </w:rPr>
        <w:br/>
      </w:r>
      <w:r w:rsidRPr="009431A2">
        <w:rPr>
          <w:rFonts w:cstheme="minorHAnsi"/>
        </w:rPr>
        <w:t xml:space="preserve"> i ośrodków akademickich. </w:t>
      </w:r>
      <w:r>
        <w:rPr>
          <w:rFonts w:cstheme="minorHAnsi"/>
        </w:rPr>
        <w:t>J</w:t>
      </w:r>
      <w:r w:rsidRPr="009431A2">
        <w:rPr>
          <w:rFonts w:cstheme="minorHAnsi"/>
        </w:rPr>
        <w:t xml:space="preserve">ako udziałowcy </w:t>
      </w:r>
      <w:r>
        <w:rPr>
          <w:rFonts w:cstheme="minorHAnsi"/>
        </w:rPr>
        <w:t xml:space="preserve">EIT </w:t>
      </w:r>
      <w:proofErr w:type="spellStart"/>
      <w:r>
        <w:rPr>
          <w:rFonts w:cstheme="minorHAnsi"/>
        </w:rPr>
        <w:t>InnoEnergy</w:t>
      </w:r>
      <w:proofErr w:type="spellEnd"/>
      <w:r>
        <w:rPr>
          <w:rFonts w:cstheme="minorHAnsi"/>
        </w:rPr>
        <w:t xml:space="preserve"> n</w:t>
      </w:r>
      <w:r w:rsidRPr="009431A2">
        <w:rPr>
          <w:rFonts w:cstheme="minorHAnsi"/>
        </w:rPr>
        <w:t xml:space="preserve">asz kraj reprezentują m.in. Tauron, Rafako, Akademia Górniczo-Hutnicza, Uniwersytet Jagielloński, Politechnika Śląska i Politechnika Wrocławska. </w:t>
      </w:r>
    </w:p>
    <w:p w14:paraId="0002A4B5" w14:textId="77777777" w:rsidR="00864F4C" w:rsidRPr="0028431D" w:rsidRDefault="005B0AD7" w:rsidP="00864F4C">
      <w:pPr>
        <w:jc w:val="both"/>
        <w:rPr>
          <w:rFonts w:cstheme="minorHAnsi"/>
        </w:rPr>
      </w:pPr>
      <w:hyperlink w:history="1">
        <w:r w:rsidR="00864F4C" w:rsidRPr="003925F3">
          <w:rPr>
            <w:rStyle w:val="Hipercze"/>
            <w:rFonts w:cstheme="minorHAnsi"/>
          </w:rPr>
          <w:t>www.innoenergy.com</w:t>
        </w:r>
      </w:hyperlink>
      <w:r w:rsidR="00864F4C">
        <w:rPr>
          <w:rFonts w:cstheme="minorHAnsi"/>
        </w:rPr>
        <w:t xml:space="preserve"> </w:t>
      </w:r>
    </w:p>
    <w:p w14:paraId="00756596" w14:textId="77777777" w:rsidR="00864F4C" w:rsidRPr="00B9507A" w:rsidRDefault="00864F4C" w:rsidP="00864F4C">
      <w:pPr>
        <w:jc w:val="both"/>
        <w:rPr>
          <w:rFonts w:cstheme="minorHAnsi"/>
        </w:rPr>
      </w:pPr>
    </w:p>
    <w:p w14:paraId="47897153" w14:textId="1CFE4BCB" w:rsidR="002C0D89" w:rsidRPr="00E05B56" w:rsidRDefault="002C0D89" w:rsidP="00E05B56">
      <w:pPr>
        <w:jc w:val="center"/>
        <w:rPr>
          <w:rFonts w:cstheme="minorHAnsi"/>
          <w:b/>
          <w:u w:val="single"/>
        </w:rPr>
      </w:pPr>
    </w:p>
    <w:sectPr w:rsidR="002C0D89" w:rsidRPr="00E05B56" w:rsidSect="00C751C9">
      <w:headerReference w:type="default" r:id="rId8"/>
      <w:footerReference w:type="default" r:id="rId9"/>
      <w:pgSz w:w="11906" w:h="16838"/>
      <w:pgMar w:top="1985" w:right="1418" w:bottom="851" w:left="141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09B99" w14:textId="77777777" w:rsidR="005B0AD7" w:rsidRDefault="005B0AD7" w:rsidP="00D037D1">
      <w:pPr>
        <w:spacing w:after="0" w:line="240" w:lineRule="auto"/>
      </w:pPr>
      <w:r>
        <w:separator/>
      </w:r>
    </w:p>
  </w:endnote>
  <w:endnote w:type="continuationSeparator" w:id="0">
    <w:p w14:paraId="3233B116" w14:textId="77777777" w:rsidR="005B0AD7" w:rsidRDefault="005B0AD7" w:rsidP="00D0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6F414" w14:textId="77777777" w:rsidR="00DA31EB" w:rsidRDefault="00027DB4" w:rsidP="00DA31EB">
    <w:pPr>
      <w:jc w:val="center"/>
      <w:rPr>
        <w:rFonts w:eastAsiaTheme="minorEastAsia"/>
        <w:noProof/>
        <w:color w:val="606060"/>
        <w:sz w:val="18"/>
        <w:szCs w:val="18"/>
        <w:lang w:val="en-GB" w:eastAsia="pl-PL"/>
      </w:rPr>
    </w:pPr>
    <w:r w:rsidRPr="00C751C9">
      <w:rPr>
        <w:noProof/>
        <w:color w:val="7F7F7F" w:themeColor="text1" w:themeTint="80"/>
        <w:sz w:val="18"/>
        <w:szCs w:val="18"/>
        <w:lang w:val="en-US" w:eastAsia="pl-PL"/>
      </w:rPr>
      <w:t xml:space="preserve">The National Centre for Research and Development | Nowogrodzka 47a St, 00-695 Warsaw  </w:t>
    </w:r>
    <w:r w:rsidRPr="00C751C9">
      <w:rPr>
        <w:noProof/>
        <w:color w:val="7F7F7F" w:themeColor="text1" w:themeTint="80"/>
        <w:sz w:val="18"/>
        <w:szCs w:val="18"/>
        <w:lang w:val="en-US" w:eastAsia="pl-PL"/>
      </w:rPr>
      <w:br/>
      <w:t xml:space="preserve"> | +48 22 39 07</w:t>
    </w:r>
    <w:r w:rsidR="00DA31EB" w:rsidRPr="00C751C9">
      <w:rPr>
        <w:noProof/>
        <w:color w:val="7F7F7F" w:themeColor="text1" w:themeTint="80"/>
        <w:sz w:val="18"/>
        <w:szCs w:val="18"/>
        <w:lang w:val="en-US" w:eastAsia="pl-PL"/>
      </w:rPr>
      <w:t> </w:t>
    </w:r>
    <w:r w:rsidRPr="00C751C9">
      <w:rPr>
        <w:noProof/>
        <w:color w:val="7F7F7F" w:themeColor="text1" w:themeTint="80"/>
        <w:sz w:val="18"/>
        <w:szCs w:val="18"/>
        <w:lang w:val="en-US" w:eastAsia="pl-PL"/>
      </w:rPr>
      <w:t>170</w:t>
    </w:r>
    <w:r w:rsidR="00DA31EB" w:rsidRPr="00C751C9">
      <w:rPr>
        <w:noProof/>
        <w:color w:val="7F7F7F" w:themeColor="text1" w:themeTint="80"/>
        <w:sz w:val="18"/>
        <w:szCs w:val="18"/>
        <w:lang w:val="en-US" w:eastAsia="pl-PL"/>
      </w:rPr>
      <w:t xml:space="preserve"> | </w:t>
    </w:r>
    <w:hyperlink r:id="rId1" w:history="1">
      <w:r w:rsidR="00DA31EB" w:rsidRPr="00C751C9">
        <w:rPr>
          <w:rStyle w:val="Hipercze"/>
          <w:noProof/>
          <w:sz w:val="18"/>
          <w:szCs w:val="18"/>
          <w:lang w:val="en-US" w:eastAsia="pl-PL"/>
        </w:rPr>
        <w:t>sekretariat@ncbr.gov.pl</w:t>
      </w:r>
    </w:hyperlink>
    <w:r w:rsidR="00DA31EB" w:rsidRPr="00C751C9">
      <w:rPr>
        <w:noProof/>
        <w:color w:val="7F7F7F" w:themeColor="text1" w:themeTint="80"/>
        <w:sz w:val="18"/>
        <w:szCs w:val="18"/>
        <w:lang w:val="en-US" w:eastAsia="pl-PL"/>
      </w:rPr>
      <w:t xml:space="preserve"> |</w:t>
    </w:r>
    <w:r w:rsidR="00DA31EB">
      <w:rPr>
        <w:rFonts w:eastAsiaTheme="minorEastAsia"/>
        <w:noProof/>
        <w:color w:val="606060"/>
        <w:sz w:val="18"/>
        <w:szCs w:val="18"/>
        <w:lang w:val="en-GB" w:eastAsia="pl-PL"/>
      </w:rPr>
      <w:t>Rue Belliard 40, 1040 Brussels</w:t>
    </w:r>
  </w:p>
  <w:p w14:paraId="14BE7CA8" w14:textId="77777777" w:rsidR="00027DB4" w:rsidRPr="00C751C9" w:rsidRDefault="00027DB4" w:rsidP="00DA31EB">
    <w:pPr>
      <w:pStyle w:val="Stopka"/>
      <w:jc w:val="center"/>
      <w:rPr>
        <w:noProof/>
        <w:color w:val="7F7F7F" w:themeColor="text1" w:themeTint="80"/>
        <w:sz w:val="18"/>
        <w:szCs w:val="18"/>
        <w:lang w:val="en-US" w:eastAsia="pl-PL"/>
      </w:rPr>
    </w:pPr>
  </w:p>
  <w:p w14:paraId="6AC10741" w14:textId="77777777" w:rsidR="00DA31EB" w:rsidRPr="00C751C9" w:rsidRDefault="00DA31EB" w:rsidP="00DA31EB">
    <w:pPr>
      <w:pStyle w:val="Stopka"/>
      <w:jc w:val="center"/>
      <w:rPr>
        <w:noProof/>
        <w:color w:val="7F7F7F" w:themeColor="text1" w:themeTint="80"/>
        <w:sz w:val="18"/>
        <w:szCs w:val="18"/>
        <w:lang w:val="en-US" w:eastAsia="pl-PL"/>
      </w:rPr>
    </w:pPr>
  </w:p>
  <w:p w14:paraId="0A403ABC" w14:textId="77777777" w:rsidR="00DA31EB" w:rsidRPr="00C751C9" w:rsidRDefault="00DA31EB" w:rsidP="00DA31EB">
    <w:pPr>
      <w:pStyle w:val="Stopka"/>
      <w:jc w:val="center"/>
      <w:rPr>
        <w:noProof/>
        <w:color w:val="7F7F7F" w:themeColor="text1" w:themeTint="80"/>
        <w:sz w:val="18"/>
        <w:szCs w:val="18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670FA" w14:textId="77777777" w:rsidR="005B0AD7" w:rsidRDefault="005B0AD7" w:rsidP="00D037D1">
      <w:pPr>
        <w:spacing w:after="0" w:line="240" w:lineRule="auto"/>
      </w:pPr>
      <w:r>
        <w:separator/>
      </w:r>
    </w:p>
  </w:footnote>
  <w:footnote w:type="continuationSeparator" w:id="0">
    <w:p w14:paraId="040B5CE2" w14:textId="77777777" w:rsidR="005B0AD7" w:rsidRDefault="005B0AD7" w:rsidP="00D0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00D66" w14:textId="7B9B70C1" w:rsidR="00D037D1" w:rsidRDefault="002C0D89" w:rsidP="00C751C9">
    <w:pPr>
      <w:pStyle w:val="Nagwek"/>
      <w:tabs>
        <w:tab w:val="clear" w:pos="4536"/>
        <w:tab w:val="clear" w:pos="9072"/>
      </w:tabs>
      <w:jc w:val="center"/>
    </w:pPr>
    <w:r>
      <w:rPr>
        <w:rFonts w:ascii="Arial Narrow" w:hAnsi="Arial Narrow"/>
        <w:noProof/>
        <w:color w:val="434343"/>
        <w:lang w:eastAsia="pl-PL"/>
      </w:rPr>
      <w:drawing>
        <wp:anchor distT="0" distB="0" distL="114300" distR="114300" simplePos="0" relativeHeight="251660288" behindDoc="0" locked="0" layoutInCell="1" allowOverlap="1" wp14:anchorId="744DB814" wp14:editId="05642248">
          <wp:simplePos x="0" y="0"/>
          <wp:positionH relativeFrom="column">
            <wp:posOffset>1690370</wp:posOffset>
          </wp:positionH>
          <wp:positionV relativeFrom="paragraph">
            <wp:posOffset>-86995</wp:posOffset>
          </wp:positionV>
          <wp:extent cx="1028700" cy="719455"/>
          <wp:effectExtent l="0" t="0" r="0" b="4445"/>
          <wp:wrapNone/>
          <wp:docPr id="33" name="Picture 33" descr="https://lh5.googleusercontent.com/seXuL8Uewc9whoPe32JIH5FvBmgoZM9BhCufS9QOAi5xWxB5eOVZ_5sNwqnJ3oHaf_KhTBWfqAsrYvrtW9JJUAu-nyuiF4qcPSTdCAb_8LSKLSFNGV2UXZNRWc7Mrgdi1aDrtK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lh5.googleusercontent.com/seXuL8Uewc9whoPe32JIH5FvBmgoZM9BhCufS9QOAi5xWxB5eOVZ_5sNwqnJ3oHaf_KhTBWfqAsrYvrtW9JJUAu-nyuiF4qcPSTdCAb_8LSKLSFNGV2UXZNRWc7Mrgdi1aDrtKm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751C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68A0990" wp14:editId="7AABEF04">
          <wp:simplePos x="0" y="0"/>
          <wp:positionH relativeFrom="margin">
            <wp:posOffset>-40640</wp:posOffset>
          </wp:positionH>
          <wp:positionV relativeFrom="paragraph">
            <wp:posOffset>91440</wp:posOffset>
          </wp:positionV>
          <wp:extent cx="1670050" cy="544195"/>
          <wp:effectExtent l="0" t="0" r="6350" b="8255"/>
          <wp:wrapNone/>
          <wp:docPr id="3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BIR logo z czerwonym napisem_en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5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51C9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0D92FDC" wp14:editId="4703D6EE">
          <wp:simplePos x="0" y="0"/>
          <wp:positionH relativeFrom="column">
            <wp:posOffset>2797614</wp:posOffset>
          </wp:positionH>
          <wp:positionV relativeFrom="paragraph">
            <wp:posOffset>-36928</wp:posOffset>
          </wp:positionV>
          <wp:extent cx="2950845" cy="579755"/>
          <wp:effectExtent l="0" t="0" r="1905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84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D34">
      <w:rPr>
        <w:rFonts w:ascii="Arial Narrow" w:hAnsi="Arial Narrow"/>
        <w:noProof/>
        <w:color w:val="434343"/>
        <w:lang w:eastAsia="pl-PL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79F0"/>
    <w:multiLevelType w:val="hybridMultilevel"/>
    <w:tmpl w:val="0B6A4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25BA"/>
    <w:multiLevelType w:val="hybridMultilevel"/>
    <w:tmpl w:val="D60C3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4451B"/>
    <w:multiLevelType w:val="hybridMultilevel"/>
    <w:tmpl w:val="D9DEC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E2108"/>
    <w:multiLevelType w:val="hybridMultilevel"/>
    <w:tmpl w:val="D2FED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B3743"/>
    <w:multiLevelType w:val="hybridMultilevel"/>
    <w:tmpl w:val="ADC61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F6"/>
    <w:rsid w:val="00002ECE"/>
    <w:rsid w:val="00027DB4"/>
    <w:rsid w:val="000770F0"/>
    <w:rsid w:val="000C2D34"/>
    <w:rsid w:val="000E233C"/>
    <w:rsid w:val="00163F9F"/>
    <w:rsid w:val="001C3D2D"/>
    <w:rsid w:val="001F01BF"/>
    <w:rsid w:val="0022221B"/>
    <w:rsid w:val="00260E31"/>
    <w:rsid w:val="00286572"/>
    <w:rsid w:val="002C0D89"/>
    <w:rsid w:val="002C1C33"/>
    <w:rsid w:val="002D651E"/>
    <w:rsid w:val="002E0BE0"/>
    <w:rsid w:val="002E6850"/>
    <w:rsid w:val="00315B22"/>
    <w:rsid w:val="003407EA"/>
    <w:rsid w:val="00397E05"/>
    <w:rsid w:val="003B6DCC"/>
    <w:rsid w:val="003C39C2"/>
    <w:rsid w:val="00403706"/>
    <w:rsid w:val="00416C16"/>
    <w:rsid w:val="004417C2"/>
    <w:rsid w:val="004670D9"/>
    <w:rsid w:val="004C61B8"/>
    <w:rsid w:val="004E0D76"/>
    <w:rsid w:val="005829A2"/>
    <w:rsid w:val="005B0AD7"/>
    <w:rsid w:val="005E30BC"/>
    <w:rsid w:val="00671287"/>
    <w:rsid w:val="006C6EC4"/>
    <w:rsid w:val="00714FD6"/>
    <w:rsid w:val="00727412"/>
    <w:rsid w:val="00727728"/>
    <w:rsid w:val="00754904"/>
    <w:rsid w:val="00774743"/>
    <w:rsid w:val="007B513B"/>
    <w:rsid w:val="00825526"/>
    <w:rsid w:val="00837CC6"/>
    <w:rsid w:val="00864F4C"/>
    <w:rsid w:val="008D3071"/>
    <w:rsid w:val="008F018B"/>
    <w:rsid w:val="008F1DDC"/>
    <w:rsid w:val="008F2F61"/>
    <w:rsid w:val="008F6C59"/>
    <w:rsid w:val="009254C9"/>
    <w:rsid w:val="00971D82"/>
    <w:rsid w:val="00982A26"/>
    <w:rsid w:val="009B1D77"/>
    <w:rsid w:val="009B23D8"/>
    <w:rsid w:val="00A55C6A"/>
    <w:rsid w:val="00A62269"/>
    <w:rsid w:val="00A92B0D"/>
    <w:rsid w:val="00B05D69"/>
    <w:rsid w:val="00B33D5D"/>
    <w:rsid w:val="00BD1A81"/>
    <w:rsid w:val="00BE4FBB"/>
    <w:rsid w:val="00C4792F"/>
    <w:rsid w:val="00C751C9"/>
    <w:rsid w:val="00C80177"/>
    <w:rsid w:val="00CB02F6"/>
    <w:rsid w:val="00CF59E0"/>
    <w:rsid w:val="00D037D1"/>
    <w:rsid w:val="00D20E45"/>
    <w:rsid w:val="00D31FC8"/>
    <w:rsid w:val="00D55586"/>
    <w:rsid w:val="00DA31EB"/>
    <w:rsid w:val="00DB704E"/>
    <w:rsid w:val="00DD498D"/>
    <w:rsid w:val="00DE5BB0"/>
    <w:rsid w:val="00E03D0B"/>
    <w:rsid w:val="00E05B56"/>
    <w:rsid w:val="00E75A71"/>
    <w:rsid w:val="00EC3CD8"/>
    <w:rsid w:val="00F56096"/>
    <w:rsid w:val="00F67D37"/>
    <w:rsid w:val="00FA36E5"/>
    <w:rsid w:val="00F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CE7E9B"/>
  <w15:docId w15:val="{8C9C82ED-2071-4F39-9333-40417DD7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BB0"/>
  </w:style>
  <w:style w:type="paragraph" w:styleId="Nagwek1">
    <w:name w:val="heading 1"/>
    <w:basedOn w:val="xmsonormal"/>
    <w:next w:val="Normalny"/>
    <w:link w:val="Nagwek1Znak"/>
    <w:uiPriority w:val="9"/>
    <w:qFormat/>
    <w:rsid w:val="00F56096"/>
    <w:pPr>
      <w:shd w:val="clear" w:color="auto" w:fill="FFFFFF"/>
      <w:spacing w:before="0" w:beforeAutospacing="0" w:after="240" w:afterAutospacing="0"/>
      <w:jc w:val="both"/>
      <w:outlineLvl w:val="0"/>
    </w:pPr>
    <w:rPr>
      <w:rFonts w:ascii="Calibri" w:hAnsi="Calibri" w:cs="Calibri"/>
      <w:b/>
      <w:bCs/>
      <w:color w:val="201F1E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5829A2"/>
    <w:rPr>
      <w:color w:val="0000FF" w:themeColor="hyperlink"/>
      <w:u w:val="single"/>
    </w:rPr>
  </w:style>
  <w:style w:type="paragraph" w:customStyle="1" w:styleId="Normalny1">
    <w:name w:val="Normalny1"/>
    <w:rsid w:val="005829A2"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5A71"/>
    <w:pPr>
      <w:spacing w:after="160" w:line="259" w:lineRule="auto"/>
      <w:ind w:left="720"/>
      <w:contextualSpacing/>
    </w:pPr>
    <w:rPr>
      <w:lang w:val="en-US"/>
    </w:rPr>
  </w:style>
  <w:style w:type="table" w:styleId="Tabela-Siatka">
    <w:name w:val="Table Grid"/>
    <w:basedOn w:val="Standardowy"/>
    <w:uiPriority w:val="39"/>
    <w:rsid w:val="00E75A7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B704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val="lt-LT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B704E"/>
    <w:rPr>
      <w:rFonts w:ascii="Times New Roman" w:eastAsia="SimSun" w:hAnsi="Times New Roman" w:cs="Arial"/>
      <w:kern w:val="1"/>
      <w:sz w:val="24"/>
      <w:szCs w:val="24"/>
      <w:lang w:val="lt-LT" w:eastAsia="hi-IN" w:bidi="hi-IN"/>
    </w:rPr>
  </w:style>
  <w:style w:type="character" w:styleId="Pogrubienie">
    <w:name w:val="Strong"/>
    <w:basedOn w:val="Domylnaczcionkaakapitu"/>
    <w:uiPriority w:val="22"/>
    <w:qFormat/>
    <w:rsid w:val="00397E0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56096"/>
    <w:rPr>
      <w:rFonts w:ascii="Calibri" w:eastAsia="Times New Roman" w:hAnsi="Calibri" w:cs="Calibri"/>
      <w:b/>
      <w:bCs/>
      <w:color w:val="201F1E"/>
      <w:sz w:val="28"/>
      <w:szCs w:val="28"/>
      <w:shd w:val="clear" w:color="auto" w:fill="FFFFFF"/>
      <w:lang w:val="en-US"/>
    </w:rPr>
  </w:style>
  <w:style w:type="paragraph" w:customStyle="1" w:styleId="xmsonormal">
    <w:name w:val="x_msonormal"/>
    <w:basedOn w:val="Normalny"/>
    <w:rsid w:val="00F5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21bkgajem">
    <w:name w:val="mark21bkgajem"/>
    <w:basedOn w:val="Domylnaczcionkaakapitu"/>
    <w:rsid w:val="00F56096"/>
  </w:style>
  <w:style w:type="paragraph" w:styleId="Tytu">
    <w:name w:val="Title"/>
    <w:basedOn w:val="Normalny"/>
    <w:next w:val="Normalny"/>
    <w:link w:val="TytuZnak"/>
    <w:uiPriority w:val="10"/>
    <w:qFormat/>
    <w:rsid w:val="00F560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F5609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mark6dwmarxa6">
    <w:name w:val="mark6dwmarxa6"/>
    <w:basedOn w:val="Domylnaczcionkaakapitu"/>
    <w:rsid w:val="00F56096"/>
  </w:style>
  <w:style w:type="paragraph" w:styleId="NormalnyWeb">
    <w:name w:val="Normal (Web)"/>
    <w:basedOn w:val="Normalny"/>
    <w:uiPriority w:val="99"/>
    <w:unhideWhenUsed/>
    <w:rsid w:val="00F56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xxxmsonormal">
    <w:name w:val="x_xxxxmsonormal"/>
    <w:basedOn w:val="Normalny"/>
    <w:uiPriority w:val="99"/>
    <w:semiHidden/>
    <w:rsid w:val="00837C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listy3akcent1">
    <w:name w:val="List Table 3 Accent 1"/>
    <w:basedOn w:val="Standardowy"/>
    <w:uiPriority w:val="48"/>
    <w:rsid w:val="002C0D8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cbr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6.jpg@01D5FEE1.EE7688A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EF5A3-43B0-4187-A9BB-A048FCC1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Anna_Kiraga</dc:creator>
  <cp:lastModifiedBy>Ewelina Sobocińska</cp:lastModifiedBy>
  <cp:revision>2</cp:revision>
  <cp:lastPrinted>2018-05-10T10:10:00Z</cp:lastPrinted>
  <dcterms:created xsi:type="dcterms:W3CDTF">2021-04-16T09:12:00Z</dcterms:created>
  <dcterms:modified xsi:type="dcterms:W3CDTF">2021-04-16T09:12:00Z</dcterms:modified>
</cp:coreProperties>
</file>