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69" w:rsidRPr="00AF3969" w:rsidRDefault="00AF3969" w:rsidP="00AF3969">
      <w:pPr>
        <w:spacing w:after="0"/>
        <w:jc w:val="right"/>
        <w:rPr>
          <w:sz w:val="18"/>
          <w:szCs w:val="18"/>
        </w:rPr>
      </w:pPr>
      <w:r w:rsidRPr="00AF3969">
        <w:rPr>
          <w:sz w:val="18"/>
          <w:szCs w:val="18"/>
        </w:rPr>
        <w:t>﻿</w:t>
      </w:r>
      <w:r w:rsidRPr="00AF3969">
        <w:rPr>
          <w:sz w:val="18"/>
          <w:szCs w:val="18"/>
        </w:rPr>
        <w:t xml:space="preserve"> </w:t>
      </w:r>
      <w:r w:rsidRPr="00AF3969">
        <w:rPr>
          <w:sz w:val="18"/>
          <w:szCs w:val="18"/>
        </w:rPr>
        <w:t>Załączniki do rozporządzenia Ministra Zdrowia</w:t>
      </w:r>
    </w:p>
    <w:p w:rsidR="00AF3969" w:rsidRPr="00AF3969" w:rsidRDefault="00AF3969" w:rsidP="00AF3969">
      <w:pPr>
        <w:spacing w:after="0"/>
        <w:jc w:val="right"/>
        <w:rPr>
          <w:sz w:val="18"/>
          <w:szCs w:val="18"/>
        </w:rPr>
      </w:pPr>
      <w:r w:rsidRPr="00AF3969">
        <w:rPr>
          <w:sz w:val="18"/>
          <w:szCs w:val="18"/>
        </w:rPr>
        <w:t>z dnia 26 lipca 2024 r. (Dz. U. poz. 1126)</w:t>
      </w:r>
    </w:p>
    <w:p w:rsidR="00AF3969" w:rsidRDefault="00AF3969" w:rsidP="00AF3969">
      <w:pPr>
        <w:jc w:val="right"/>
      </w:pPr>
      <w:r w:rsidRPr="00AF3969">
        <w:t>Załącznik nr 1</w:t>
      </w:r>
    </w:p>
    <w:p w:rsidR="00AF3969" w:rsidRDefault="00AF3969" w:rsidP="00AF3969">
      <w:pPr>
        <w:jc w:val="center"/>
      </w:pPr>
    </w:p>
    <w:p w:rsidR="00AF3969" w:rsidRPr="00AF3969" w:rsidRDefault="00AF3969" w:rsidP="00AF396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3969">
        <w:rPr>
          <w:rFonts w:ascii="Arial" w:hAnsi="Arial" w:cs="Arial"/>
          <w:b/>
          <w:sz w:val="24"/>
          <w:szCs w:val="24"/>
        </w:rPr>
        <w:t>WYKAZ CZYNNIKÓW ORAZ PROCESÓW TECHNOLOGICZNYCH ZWIĄZANYCH Z UWALNIANIEM</w:t>
      </w:r>
      <w:r w:rsidR="00890B3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AF3969">
        <w:rPr>
          <w:rFonts w:ascii="Arial" w:hAnsi="Arial" w:cs="Arial"/>
          <w:b/>
          <w:sz w:val="24"/>
          <w:szCs w:val="24"/>
        </w:rPr>
        <w:t>SUBSTANCJI CHEMICZNYCH I MIESZANIN O DZIAŁANIU RAKOTWÓRCZYM LUB MUTAGENNYM</w:t>
      </w:r>
    </w:p>
    <w:p w:rsidR="00AF3969" w:rsidRPr="00AF3969" w:rsidRDefault="00AF3969" w:rsidP="00AF3969">
      <w:pPr>
        <w:jc w:val="center"/>
        <w:rPr>
          <w:rFonts w:ascii="Arial" w:hAnsi="Arial" w:cs="Arial"/>
          <w:sz w:val="24"/>
          <w:szCs w:val="24"/>
        </w:rPr>
      </w:pPr>
    </w:p>
    <w:p w:rsidR="00AF3969" w:rsidRPr="00AF3969" w:rsidRDefault="00AF3969" w:rsidP="00AF3969">
      <w:pPr>
        <w:rPr>
          <w:rFonts w:ascii="Arial" w:hAnsi="Arial" w:cs="Arial"/>
          <w:b/>
          <w:sz w:val="24"/>
          <w:szCs w:val="24"/>
        </w:rPr>
      </w:pPr>
      <w:r w:rsidRPr="00AF3969">
        <w:rPr>
          <w:rFonts w:ascii="Arial" w:hAnsi="Arial" w:cs="Arial"/>
          <w:b/>
          <w:sz w:val="24"/>
          <w:szCs w:val="24"/>
        </w:rPr>
        <w:t>I. Czynniki fizyczne</w:t>
      </w:r>
    </w:p>
    <w:p w:rsidR="00AF3969" w:rsidRPr="00AF3969" w:rsidRDefault="00AF3969" w:rsidP="00AF3969">
      <w:pPr>
        <w:ind w:firstLine="708"/>
        <w:rPr>
          <w:rFonts w:ascii="Arial" w:hAnsi="Arial" w:cs="Arial"/>
          <w:sz w:val="24"/>
          <w:szCs w:val="24"/>
        </w:rPr>
      </w:pPr>
      <w:r w:rsidRPr="00AF3969">
        <w:rPr>
          <w:rFonts w:ascii="Arial" w:hAnsi="Arial" w:cs="Arial"/>
          <w:sz w:val="24"/>
          <w:szCs w:val="24"/>
        </w:rPr>
        <w:t>1. Promieniowanie jonizujące.</w:t>
      </w:r>
    </w:p>
    <w:p w:rsidR="00AF3969" w:rsidRPr="00AF3969" w:rsidRDefault="00AF3969" w:rsidP="00AF3969">
      <w:pPr>
        <w:rPr>
          <w:rFonts w:ascii="Arial" w:hAnsi="Arial" w:cs="Arial"/>
          <w:b/>
          <w:sz w:val="24"/>
          <w:szCs w:val="24"/>
        </w:rPr>
      </w:pPr>
      <w:r w:rsidRPr="00AF3969">
        <w:rPr>
          <w:rFonts w:ascii="Arial" w:hAnsi="Arial" w:cs="Arial"/>
          <w:b/>
          <w:sz w:val="24"/>
          <w:szCs w:val="24"/>
        </w:rPr>
        <w:t>II. Procesy technologiczne, w których dochodzi do uwalniania substancji chemicznych, ich mieszanin lub</w:t>
      </w:r>
      <w:r w:rsidRPr="00AF3969">
        <w:rPr>
          <w:rFonts w:ascii="Arial" w:hAnsi="Arial" w:cs="Arial"/>
          <w:b/>
          <w:sz w:val="24"/>
          <w:szCs w:val="24"/>
        </w:rPr>
        <w:t xml:space="preserve"> </w:t>
      </w:r>
      <w:r w:rsidRPr="00AF3969">
        <w:rPr>
          <w:rFonts w:ascii="Arial" w:hAnsi="Arial" w:cs="Arial"/>
          <w:b/>
          <w:sz w:val="24"/>
          <w:szCs w:val="24"/>
        </w:rPr>
        <w:t>czynników o działaniu rakotwórczym lub mutagennym</w:t>
      </w:r>
    </w:p>
    <w:p w:rsidR="00AF3969" w:rsidRPr="00AF3969" w:rsidRDefault="00AF3969" w:rsidP="00AF3969">
      <w:pPr>
        <w:ind w:firstLine="708"/>
        <w:rPr>
          <w:rFonts w:ascii="Arial" w:hAnsi="Arial" w:cs="Arial"/>
          <w:sz w:val="24"/>
          <w:szCs w:val="24"/>
        </w:rPr>
      </w:pPr>
      <w:r w:rsidRPr="00AF3969">
        <w:rPr>
          <w:rFonts w:ascii="Arial" w:hAnsi="Arial" w:cs="Arial"/>
          <w:sz w:val="24"/>
          <w:szCs w:val="24"/>
        </w:rPr>
        <w:t>1. Produkcja auraminy.</w:t>
      </w:r>
    </w:p>
    <w:p w:rsidR="00AF3969" w:rsidRPr="00AF3969" w:rsidRDefault="00AF3969" w:rsidP="00AF3969">
      <w:pPr>
        <w:ind w:left="708"/>
        <w:rPr>
          <w:rFonts w:ascii="Arial" w:hAnsi="Arial" w:cs="Arial"/>
          <w:sz w:val="24"/>
          <w:szCs w:val="24"/>
        </w:rPr>
      </w:pPr>
      <w:r w:rsidRPr="00AF3969">
        <w:rPr>
          <w:rFonts w:ascii="Arial" w:hAnsi="Arial" w:cs="Arial"/>
          <w:sz w:val="24"/>
          <w:szCs w:val="24"/>
        </w:rPr>
        <w:t>2. Prace związane z narażeniem na wielopierścieniowe węglowodory aromatyczne, obecne w sadzy węglowej,</w:t>
      </w:r>
      <w:r w:rsidRPr="00AF3969">
        <w:rPr>
          <w:rFonts w:ascii="Arial" w:hAnsi="Arial" w:cs="Arial"/>
          <w:sz w:val="24"/>
          <w:szCs w:val="24"/>
        </w:rPr>
        <w:t xml:space="preserve"> </w:t>
      </w:r>
      <w:r w:rsidRPr="00AF3969">
        <w:rPr>
          <w:rFonts w:ascii="Arial" w:hAnsi="Arial" w:cs="Arial"/>
          <w:sz w:val="24"/>
          <w:szCs w:val="24"/>
        </w:rPr>
        <w:t>smołach węglowych i pakach węglowych.</w:t>
      </w:r>
    </w:p>
    <w:p w:rsidR="00AF3969" w:rsidRPr="00AF3969" w:rsidRDefault="00AF3969" w:rsidP="00AF3969">
      <w:pPr>
        <w:ind w:left="708"/>
        <w:rPr>
          <w:rFonts w:ascii="Arial" w:hAnsi="Arial" w:cs="Arial"/>
          <w:sz w:val="24"/>
          <w:szCs w:val="24"/>
        </w:rPr>
      </w:pPr>
      <w:r w:rsidRPr="00AF3969">
        <w:rPr>
          <w:rFonts w:ascii="Arial" w:hAnsi="Arial" w:cs="Arial"/>
          <w:sz w:val="24"/>
          <w:szCs w:val="24"/>
        </w:rPr>
        <w:t xml:space="preserve">3. Prace związane z narażeniem na pyły, dymy i aerozole tworzące się podczas wypalania i </w:t>
      </w:r>
      <w:proofErr w:type="spellStart"/>
      <w:r w:rsidRPr="00AF3969">
        <w:rPr>
          <w:rFonts w:ascii="Arial" w:hAnsi="Arial" w:cs="Arial"/>
          <w:sz w:val="24"/>
          <w:szCs w:val="24"/>
        </w:rPr>
        <w:t>elektrorafinowania</w:t>
      </w:r>
      <w:proofErr w:type="spellEnd"/>
      <w:r w:rsidRPr="00AF3969">
        <w:rPr>
          <w:rFonts w:ascii="Arial" w:hAnsi="Arial" w:cs="Arial"/>
          <w:sz w:val="24"/>
          <w:szCs w:val="24"/>
        </w:rPr>
        <w:t xml:space="preserve"> </w:t>
      </w:r>
      <w:r w:rsidRPr="00AF3969">
        <w:rPr>
          <w:rFonts w:ascii="Arial" w:hAnsi="Arial" w:cs="Arial"/>
          <w:sz w:val="24"/>
          <w:szCs w:val="24"/>
        </w:rPr>
        <w:t>surówek miedziowo-niklowych.</w:t>
      </w:r>
    </w:p>
    <w:p w:rsidR="00AF3969" w:rsidRPr="00AF3969" w:rsidRDefault="00AF3969" w:rsidP="00AF3969">
      <w:pPr>
        <w:ind w:firstLine="708"/>
        <w:rPr>
          <w:rFonts w:ascii="Arial" w:hAnsi="Arial" w:cs="Arial"/>
          <w:sz w:val="24"/>
          <w:szCs w:val="24"/>
        </w:rPr>
      </w:pPr>
      <w:r w:rsidRPr="00AF3969">
        <w:rPr>
          <w:rFonts w:ascii="Arial" w:hAnsi="Arial" w:cs="Arial"/>
          <w:sz w:val="24"/>
          <w:szCs w:val="24"/>
        </w:rPr>
        <w:t>4. Produkcja alkoholu izopropylowego metodą mocnych kwasów.</w:t>
      </w:r>
    </w:p>
    <w:p w:rsidR="00AF3969" w:rsidRPr="00AF3969" w:rsidRDefault="00AF3969" w:rsidP="00AF3969">
      <w:pPr>
        <w:ind w:firstLine="708"/>
        <w:rPr>
          <w:rFonts w:ascii="Arial" w:hAnsi="Arial" w:cs="Arial"/>
          <w:sz w:val="24"/>
          <w:szCs w:val="24"/>
        </w:rPr>
      </w:pPr>
      <w:r w:rsidRPr="00AF3969">
        <w:rPr>
          <w:rFonts w:ascii="Arial" w:hAnsi="Arial" w:cs="Arial"/>
          <w:sz w:val="24"/>
          <w:szCs w:val="24"/>
        </w:rPr>
        <w:t>5. Prace związane z narażeniem na pył drewna.</w:t>
      </w:r>
    </w:p>
    <w:p w:rsidR="00AF3969" w:rsidRPr="00AF3969" w:rsidRDefault="00AF3969" w:rsidP="00AF3969">
      <w:pPr>
        <w:ind w:left="708"/>
        <w:rPr>
          <w:rFonts w:ascii="Arial" w:hAnsi="Arial" w:cs="Arial"/>
          <w:sz w:val="24"/>
          <w:szCs w:val="24"/>
        </w:rPr>
      </w:pPr>
      <w:r w:rsidRPr="00AF3969">
        <w:rPr>
          <w:rFonts w:ascii="Arial" w:hAnsi="Arial" w:cs="Arial"/>
          <w:sz w:val="24"/>
          <w:szCs w:val="24"/>
        </w:rPr>
        <w:t xml:space="preserve">6. Prace związane z narażeniem na krzemionkę krystaliczną – frakcję </w:t>
      </w:r>
      <w:proofErr w:type="spellStart"/>
      <w:r w:rsidRPr="00AF3969">
        <w:rPr>
          <w:rFonts w:ascii="Arial" w:hAnsi="Arial" w:cs="Arial"/>
          <w:sz w:val="24"/>
          <w:szCs w:val="24"/>
        </w:rPr>
        <w:t>respirabilną</w:t>
      </w:r>
      <w:proofErr w:type="spellEnd"/>
      <w:r w:rsidRPr="00AF3969">
        <w:rPr>
          <w:rFonts w:ascii="Arial" w:hAnsi="Arial" w:cs="Arial"/>
          <w:sz w:val="24"/>
          <w:szCs w:val="24"/>
        </w:rPr>
        <w:t xml:space="preserve"> powstającą w trakcie pracy.</w:t>
      </w:r>
    </w:p>
    <w:p w:rsidR="00AF3969" w:rsidRPr="00AF3969" w:rsidRDefault="00AF3969" w:rsidP="00AF3969">
      <w:pPr>
        <w:ind w:left="708"/>
        <w:rPr>
          <w:rFonts w:ascii="Arial" w:hAnsi="Arial" w:cs="Arial"/>
          <w:sz w:val="24"/>
          <w:szCs w:val="24"/>
        </w:rPr>
      </w:pPr>
      <w:r w:rsidRPr="00AF3969">
        <w:rPr>
          <w:rFonts w:ascii="Arial" w:hAnsi="Arial" w:cs="Arial"/>
          <w:sz w:val="24"/>
          <w:szCs w:val="24"/>
        </w:rPr>
        <w:t>7. Prace związane z narażeniem przez skórę na działanie olejów mineralnych użytych wcześniej w silnikach</w:t>
      </w:r>
      <w:r w:rsidRPr="00AF3969">
        <w:rPr>
          <w:rFonts w:ascii="Arial" w:hAnsi="Arial" w:cs="Arial"/>
          <w:sz w:val="24"/>
          <w:szCs w:val="24"/>
        </w:rPr>
        <w:t xml:space="preserve"> </w:t>
      </w:r>
      <w:r w:rsidRPr="00AF3969">
        <w:rPr>
          <w:rFonts w:ascii="Arial" w:hAnsi="Arial" w:cs="Arial"/>
          <w:sz w:val="24"/>
          <w:szCs w:val="24"/>
        </w:rPr>
        <w:t>spalinowych wewnętrznego spalania w celu smarowania i schładzania części ruchomych silnika.</w:t>
      </w:r>
    </w:p>
    <w:p w:rsidR="00AF3969" w:rsidRPr="00AF3969" w:rsidRDefault="00AF3969" w:rsidP="00AF3969">
      <w:pPr>
        <w:ind w:firstLine="708"/>
        <w:rPr>
          <w:rFonts w:ascii="Arial" w:hAnsi="Arial" w:cs="Arial"/>
          <w:sz w:val="24"/>
          <w:szCs w:val="24"/>
        </w:rPr>
      </w:pPr>
      <w:r w:rsidRPr="00AF3969">
        <w:rPr>
          <w:rFonts w:ascii="Arial" w:hAnsi="Arial" w:cs="Arial"/>
          <w:sz w:val="24"/>
          <w:szCs w:val="24"/>
        </w:rPr>
        <w:t>8. Prace związane z narażeniem na spaliny emitowane z silników Diesla.</w:t>
      </w:r>
    </w:p>
    <w:sectPr w:rsidR="00AF3969" w:rsidRPr="00AF3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69"/>
    <w:rsid w:val="00890B31"/>
    <w:rsid w:val="00AF3969"/>
    <w:rsid w:val="00D46210"/>
    <w:rsid w:val="00FC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0E614-830A-4872-9ED7-8BAA8400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UWM</cp:lastModifiedBy>
  <cp:revision>2</cp:revision>
  <dcterms:created xsi:type="dcterms:W3CDTF">2024-09-12T11:10:00Z</dcterms:created>
  <dcterms:modified xsi:type="dcterms:W3CDTF">2024-09-12T11:19:00Z</dcterms:modified>
</cp:coreProperties>
</file>