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91" w:rsidRDefault="00BE7C91" w:rsidP="00B37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FUTSAL</w:t>
      </w:r>
    </w:p>
    <w:p w:rsidR="00BE7C91" w:rsidRDefault="00BE7C91" w:rsidP="00BE7C9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BE7C91" w:rsidRPr="00E2699A" w:rsidRDefault="00BE7C91" w:rsidP="00BE7C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99A">
        <w:rPr>
          <w:rFonts w:ascii="Times New Roman" w:hAnsi="Times New Roman" w:cs="Times New Roman"/>
          <w:sz w:val="24"/>
          <w:szCs w:val="24"/>
        </w:rPr>
        <w:t>Drużyna może składać się maksymalnie z 12 zawodników (studentów, pracowników wydziału (dopuszczalna liczba 4), studentów Erasmusa)</w:t>
      </w:r>
    </w:p>
    <w:p w:rsidR="00BE7C91" w:rsidRPr="00E2699A" w:rsidRDefault="00BE7C91" w:rsidP="00BE7C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99A">
        <w:rPr>
          <w:rFonts w:ascii="Times New Roman" w:hAnsi="Times New Roman" w:cs="Times New Roman"/>
          <w:sz w:val="24"/>
          <w:szCs w:val="24"/>
        </w:rPr>
        <w:t>W grze bierze udział 4 zawodników plus bramkarz</w:t>
      </w:r>
    </w:p>
    <w:p w:rsidR="00BE7C91" w:rsidRPr="00E2699A" w:rsidRDefault="007B73FF" w:rsidP="00BE7C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99A">
        <w:rPr>
          <w:rFonts w:ascii="Times New Roman" w:hAnsi="Times New Roman" w:cs="Times New Roman"/>
          <w:sz w:val="24"/>
          <w:szCs w:val="24"/>
        </w:rPr>
        <w:t>Czas trwania zawodów: dwie połowy 10-minutowe (ze zmianą stron po pierwszej połowie, maksymalnie 2-minutowa przerwa między połowami)</w:t>
      </w:r>
    </w:p>
    <w:p w:rsidR="00BE7C91" w:rsidRPr="00E2699A" w:rsidRDefault="00BE7C91" w:rsidP="00BE7C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99A">
        <w:rPr>
          <w:rFonts w:ascii="Times New Roman" w:hAnsi="Times New Roman" w:cs="Times New Roman"/>
          <w:sz w:val="24"/>
          <w:szCs w:val="24"/>
        </w:rPr>
        <w:t>Każda drużyna powinna występować w koszulka</w:t>
      </w:r>
      <w:r w:rsidR="00E50EEB" w:rsidRPr="00E2699A">
        <w:rPr>
          <w:rFonts w:ascii="Times New Roman" w:hAnsi="Times New Roman" w:cs="Times New Roman"/>
          <w:sz w:val="24"/>
          <w:szCs w:val="24"/>
        </w:rPr>
        <w:t>ch</w:t>
      </w:r>
      <w:r w:rsidRPr="00E2699A">
        <w:rPr>
          <w:rFonts w:ascii="Times New Roman" w:hAnsi="Times New Roman" w:cs="Times New Roman"/>
          <w:sz w:val="24"/>
          <w:szCs w:val="24"/>
        </w:rPr>
        <w:t xml:space="preserve"> jednego koloru</w:t>
      </w:r>
    </w:p>
    <w:p w:rsidR="00BE7C91" w:rsidRPr="00E2699A" w:rsidRDefault="00BE7C91" w:rsidP="00BE7C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99A">
        <w:rPr>
          <w:rFonts w:ascii="Times New Roman" w:hAnsi="Times New Roman" w:cs="Times New Roman"/>
          <w:sz w:val="24"/>
          <w:szCs w:val="24"/>
        </w:rPr>
        <w:t>W grupach gramy systemem „każdy z każdym” bez rewanżu. Do ćwierćfinałów awansują po dwie najlepsze drużyny z każdej z grup</w:t>
      </w:r>
    </w:p>
    <w:p w:rsidR="007B73FF" w:rsidRPr="00E2699A" w:rsidRDefault="00BE7C91" w:rsidP="00BE7C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99A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7B73FF" w:rsidRPr="00E2699A">
        <w:rPr>
          <w:rFonts w:ascii="Times New Roman" w:hAnsi="Times New Roman" w:cs="Times New Roman"/>
          <w:sz w:val="24"/>
          <w:szCs w:val="24"/>
        </w:rPr>
        <w:t xml:space="preserve">takiej samej ilości punktów dwóch drużyn o pozycji w tabeli decyduje: </w:t>
      </w:r>
    </w:p>
    <w:p w:rsidR="007B73FF" w:rsidRPr="00E2699A" w:rsidRDefault="007B73FF" w:rsidP="007B7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99A">
        <w:rPr>
          <w:rFonts w:ascii="Times New Roman" w:hAnsi="Times New Roman" w:cs="Times New Roman"/>
          <w:sz w:val="24"/>
          <w:szCs w:val="24"/>
        </w:rPr>
        <w:t>1 .wynik meczu bezpośredniego pomiędzy tymi drużynami</w:t>
      </w:r>
    </w:p>
    <w:p w:rsidR="007B73FF" w:rsidRPr="00E2699A" w:rsidRDefault="007B73FF" w:rsidP="007B7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99A">
        <w:rPr>
          <w:rFonts w:ascii="Times New Roman" w:hAnsi="Times New Roman" w:cs="Times New Roman"/>
          <w:sz w:val="24"/>
          <w:szCs w:val="24"/>
        </w:rPr>
        <w:t xml:space="preserve">2. </w:t>
      </w:r>
      <w:r w:rsidR="00BE7C91" w:rsidRPr="00E2699A">
        <w:rPr>
          <w:rFonts w:ascii="Times New Roman" w:hAnsi="Times New Roman" w:cs="Times New Roman"/>
          <w:sz w:val="24"/>
          <w:szCs w:val="24"/>
        </w:rPr>
        <w:t xml:space="preserve">bilans bramek, </w:t>
      </w:r>
    </w:p>
    <w:p w:rsidR="00331839" w:rsidRPr="00E2699A" w:rsidRDefault="007B73FF" w:rsidP="007B7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99A">
        <w:rPr>
          <w:rFonts w:ascii="Times New Roman" w:hAnsi="Times New Roman" w:cs="Times New Roman"/>
          <w:sz w:val="24"/>
          <w:szCs w:val="24"/>
        </w:rPr>
        <w:t>3. zdobyte bramki</w:t>
      </w:r>
    </w:p>
    <w:p w:rsidR="00331839" w:rsidRPr="00E2699A" w:rsidRDefault="00331839" w:rsidP="003318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99A">
        <w:rPr>
          <w:rFonts w:ascii="Times New Roman" w:hAnsi="Times New Roman" w:cs="Times New Roman"/>
          <w:sz w:val="24"/>
          <w:szCs w:val="24"/>
        </w:rPr>
        <w:t>W przypadku takiej samej ilości punktów trzech lub więcej drużyn rozpisana zostaje „mała tabela”, a o pozycji zadecyduje:</w:t>
      </w:r>
    </w:p>
    <w:p w:rsidR="00331839" w:rsidRPr="00E2699A" w:rsidRDefault="00331839" w:rsidP="00331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99A">
        <w:rPr>
          <w:rFonts w:ascii="Times New Roman" w:hAnsi="Times New Roman" w:cs="Times New Roman"/>
          <w:sz w:val="24"/>
          <w:szCs w:val="24"/>
        </w:rPr>
        <w:t>1. bilans bramkowy</w:t>
      </w:r>
    </w:p>
    <w:p w:rsidR="00331839" w:rsidRPr="00E2699A" w:rsidRDefault="00331839" w:rsidP="00331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99A">
        <w:rPr>
          <w:rFonts w:ascii="Times New Roman" w:hAnsi="Times New Roman" w:cs="Times New Roman"/>
          <w:sz w:val="24"/>
          <w:szCs w:val="24"/>
        </w:rPr>
        <w:t>2. zdobyte bramki</w:t>
      </w:r>
    </w:p>
    <w:p w:rsidR="00331839" w:rsidRPr="00E2699A" w:rsidRDefault="00331839" w:rsidP="00B37A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99A">
        <w:rPr>
          <w:rFonts w:ascii="Times New Roman" w:hAnsi="Times New Roman" w:cs="Times New Roman"/>
          <w:sz w:val="24"/>
          <w:szCs w:val="24"/>
        </w:rPr>
        <w:t>Osoby studiujące na dwóch lub więcej wydziałach mogą reprezentować wyłącznie jeden z nich</w:t>
      </w:r>
    </w:p>
    <w:p w:rsidR="00BE7C91" w:rsidRPr="00E2699A" w:rsidRDefault="00BE7C91" w:rsidP="00BE7C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99A">
        <w:rPr>
          <w:rFonts w:ascii="Times New Roman" w:hAnsi="Times New Roman" w:cs="Times New Roman"/>
          <w:sz w:val="24"/>
          <w:szCs w:val="24"/>
        </w:rPr>
        <w:t>Podczas losowania fazy grupowej rozstawione zostają wydziały, które w ubiegłym roku akademickim zajęły miejsca od pierwszego do czwartego</w:t>
      </w:r>
      <w:r w:rsidR="00E2699A" w:rsidRPr="00E2699A">
        <w:rPr>
          <w:rFonts w:ascii="Times New Roman" w:hAnsi="Times New Roman" w:cs="Times New Roman"/>
          <w:sz w:val="24"/>
          <w:szCs w:val="24"/>
        </w:rPr>
        <w:t xml:space="preserve"> (nie dotyczy rozgrywek mężczyzn)</w:t>
      </w:r>
    </w:p>
    <w:p w:rsidR="00FE5B7A" w:rsidRPr="00E2699A" w:rsidRDefault="00B37ACA" w:rsidP="00E269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99A">
        <w:rPr>
          <w:rFonts w:ascii="Times New Roman" w:hAnsi="Times New Roman" w:cs="Times New Roman"/>
          <w:sz w:val="24"/>
          <w:szCs w:val="24"/>
        </w:rPr>
        <w:t xml:space="preserve">Drabinka fazy pucharowej </w:t>
      </w:r>
      <w:r w:rsidR="00E2699A" w:rsidRPr="00E2699A">
        <w:rPr>
          <w:rFonts w:ascii="Times New Roman" w:hAnsi="Times New Roman" w:cs="Times New Roman"/>
          <w:sz w:val="24"/>
          <w:szCs w:val="24"/>
        </w:rPr>
        <w:t>zostaje ustalona przed rozpoczęciem rozgrywek i jest załączona w terminarzu</w:t>
      </w:r>
    </w:p>
    <w:p w:rsidR="00FE5B7A" w:rsidRPr="00E2699A" w:rsidRDefault="00FE5B7A" w:rsidP="00BE7C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99A">
        <w:rPr>
          <w:rFonts w:ascii="Times New Roman" w:hAnsi="Times New Roman" w:cs="Times New Roman"/>
          <w:sz w:val="24"/>
          <w:szCs w:val="24"/>
        </w:rPr>
        <w:t>W przypadku braku rozstrzygnięcia zwycięzcy w regulaminowym czasie gry, o awansie decydują rzuty karne (3 serie), jeżeli zwycięzca nadal nie zostanie wyłoniony zarządza się kolejną serię (do momentu rozstrzygnięcia). Podpunkt dotyczy wyłącznie fazy pucharowej.</w:t>
      </w:r>
    </w:p>
    <w:p w:rsidR="00BE7C91" w:rsidRPr="00E2699A" w:rsidRDefault="00BE7C91" w:rsidP="00BE7C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99A">
        <w:rPr>
          <w:rFonts w:ascii="Times New Roman" w:hAnsi="Times New Roman" w:cs="Times New Roman"/>
          <w:sz w:val="24"/>
          <w:szCs w:val="24"/>
        </w:rPr>
        <w:t>Przed rozpoczęciem rozgrywek kapitan bądź koordynator danego wydziału zobowiązany jest przedstawić skład swojej drużyny wraz z numerami albumu</w:t>
      </w:r>
    </w:p>
    <w:p w:rsidR="00BE7C91" w:rsidRPr="00E2699A" w:rsidRDefault="00BE7C91" w:rsidP="00BE7C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99A">
        <w:rPr>
          <w:rFonts w:ascii="Times New Roman" w:hAnsi="Times New Roman" w:cs="Times New Roman"/>
          <w:sz w:val="24"/>
          <w:szCs w:val="24"/>
        </w:rPr>
        <w:t>Dodawanie nowych zawodników oraz wymiana zawodników dopuszczalne są do ostatniego meczu fazy grupowej</w:t>
      </w:r>
    </w:p>
    <w:p w:rsidR="00BE7C91" w:rsidRPr="00E2699A" w:rsidRDefault="00BE7C91" w:rsidP="00BE7C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99A">
        <w:rPr>
          <w:rFonts w:ascii="Times New Roman" w:hAnsi="Times New Roman" w:cs="Times New Roman"/>
          <w:sz w:val="24"/>
          <w:szCs w:val="24"/>
        </w:rPr>
        <w:t>Student</w:t>
      </w:r>
      <w:r w:rsidR="00E50EEB" w:rsidRPr="00E2699A">
        <w:rPr>
          <w:rFonts w:ascii="Times New Roman" w:hAnsi="Times New Roman" w:cs="Times New Roman"/>
          <w:sz w:val="24"/>
          <w:szCs w:val="24"/>
        </w:rPr>
        <w:t xml:space="preserve">, </w:t>
      </w:r>
      <w:r w:rsidRPr="00E2699A">
        <w:rPr>
          <w:rFonts w:ascii="Times New Roman" w:hAnsi="Times New Roman" w:cs="Times New Roman"/>
          <w:sz w:val="24"/>
          <w:szCs w:val="24"/>
        </w:rPr>
        <w:t>który rozpoczyna rok akademicki</w:t>
      </w:r>
      <w:r w:rsidR="00E50EEB" w:rsidRPr="00E2699A">
        <w:rPr>
          <w:rFonts w:ascii="Times New Roman" w:hAnsi="Times New Roman" w:cs="Times New Roman"/>
          <w:sz w:val="24"/>
          <w:szCs w:val="24"/>
        </w:rPr>
        <w:t>,</w:t>
      </w:r>
      <w:r w:rsidRPr="00E2699A">
        <w:rPr>
          <w:rFonts w:ascii="Times New Roman" w:hAnsi="Times New Roman" w:cs="Times New Roman"/>
          <w:sz w:val="24"/>
          <w:szCs w:val="24"/>
        </w:rPr>
        <w:t xml:space="preserve"> a z różnych względów</w:t>
      </w:r>
      <w:r w:rsidR="00E50EEB" w:rsidRPr="00E2699A">
        <w:rPr>
          <w:rFonts w:ascii="Times New Roman" w:hAnsi="Times New Roman" w:cs="Times New Roman"/>
          <w:sz w:val="24"/>
          <w:szCs w:val="24"/>
        </w:rPr>
        <w:t xml:space="preserve"> </w:t>
      </w:r>
      <w:r w:rsidRPr="00E2699A">
        <w:rPr>
          <w:rFonts w:ascii="Times New Roman" w:hAnsi="Times New Roman" w:cs="Times New Roman"/>
          <w:sz w:val="24"/>
          <w:szCs w:val="24"/>
        </w:rPr>
        <w:t>go nie kończy jest dopuszczony do dokończenia rozgrywek</w:t>
      </w:r>
    </w:p>
    <w:p w:rsidR="00BE7C91" w:rsidRPr="00E2699A" w:rsidRDefault="00BE7C91" w:rsidP="00BE7C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99A">
        <w:rPr>
          <w:rFonts w:ascii="Times New Roman" w:hAnsi="Times New Roman" w:cs="Times New Roman"/>
          <w:sz w:val="24"/>
          <w:szCs w:val="24"/>
        </w:rPr>
        <w:t>W przypadku udziału w meczu zawodnika niezgłoszonego, nie będącego studentem danego wydziału lub UWM zespół w którym wystąpił przegrywa mecz walkowerem 5:0</w:t>
      </w:r>
    </w:p>
    <w:p w:rsidR="00FE5B7A" w:rsidRPr="00E2699A" w:rsidRDefault="00FE5B7A" w:rsidP="00BE7C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99A">
        <w:rPr>
          <w:rFonts w:ascii="Times New Roman" w:hAnsi="Times New Roman" w:cs="Times New Roman"/>
          <w:sz w:val="24"/>
          <w:szCs w:val="24"/>
        </w:rPr>
        <w:t>W przypadku nie przybycia lub spóźnienia się drużyny na mecz bez wcześniejszego uprzedzenia organizatora zawodów, nakłada on na drużynę karę w postaci walkowera</w:t>
      </w:r>
    </w:p>
    <w:p w:rsidR="00BE7C91" w:rsidRPr="00E2699A" w:rsidRDefault="00BE7C91" w:rsidP="00BE7C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99A">
        <w:rPr>
          <w:rFonts w:ascii="Times New Roman" w:hAnsi="Times New Roman" w:cs="Times New Roman"/>
          <w:sz w:val="24"/>
          <w:szCs w:val="24"/>
        </w:rPr>
        <w:t>W przypadku opuszczenia przez drużynę jednego meczu przyznawany jest walkower</w:t>
      </w:r>
    </w:p>
    <w:p w:rsidR="00B37ACA" w:rsidRPr="00E2699A" w:rsidRDefault="00BE7C91" w:rsidP="00FE5B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99A">
        <w:rPr>
          <w:rFonts w:ascii="Times New Roman" w:hAnsi="Times New Roman" w:cs="Times New Roman"/>
          <w:sz w:val="24"/>
          <w:szCs w:val="24"/>
        </w:rPr>
        <w:t>W przypadku nie pojawienia się drużyny na więcej niż jednym spotkaniu zostaje ona zdyskwalifikowana wraz z 8 ujemnymi punktami w ogólnej klasyfikacji sportowej Ligi Wydziałów</w:t>
      </w:r>
    </w:p>
    <w:p w:rsidR="00BE7C91" w:rsidRPr="00E2699A" w:rsidRDefault="00BE7C91" w:rsidP="00BE7C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99A">
        <w:rPr>
          <w:rFonts w:ascii="Times New Roman" w:hAnsi="Times New Roman" w:cs="Times New Roman"/>
          <w:sz w:val="24"/>
          <w:szCs w:val="24"/>
        </w:rPr>
        <w:t>Wszelkie zażalenia i protesty wydziały mogą zgłaszać w ciągu 24 godzin od zakończenia meczu</w:t>
      </w:r>
    </w:p>
    <w:p w:rsidR="00E50EEB" w:rsidRPr="00E2699A" w:rsidRDefault="00BE7C91" w:rsidP="00BE7C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99A">
        <w:rPr>
          <w:rFonts w:ascii="Times New Roman" w:hAnsi="Times New Roman" w:cs="Times New Roman"/>
          <w:sz w:val="24"/>
          <w:szCs w:val="24"/>
        </w:rPr>
        <w:t>Wszelkie kwestie sporne rozstrzyga organizator</w:t>
      </w:r>
    </w:p>
    <w:p w:rsidR="00E50EEB" w:rsidRPr="00E2699A" w:rsidRDefault="00E50EEB" w:rsidP="00BE7C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699A">
        <w:rPr>
          <w:rFonts w:ascii="Times New Roman" w:hAnsi="Times New Roman" w:cs="Times New Roman"/>
          <w:color w:val="FF0000"/>
          <w:sz w:val="24"/>
          <w:szCs w:val="24"/>
        </w:rPr>
        <w:t>Wszyscy uczestnicy rozgrywek oraz kibice są zobowiązani do przestrzegania regulaminu umieszczonego wewnątrz obiektu rozgrywania zawodów</w:t>
      </w:r>
      <w:bookmarkStart w:id="0" w:name="_GoBack"/>
      <w:bookmarkEnd w:id="0"/>
    </w:p>
    <w:p w:rsidR="00E50EEB" w:rsidRPr="00E2699A" w:rsidRDefault="00E50EEB" w:rsidP="00E50E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99A">
        <w:rPr>
          <w:rFonts w:ascii="Times New Roman" w:hAnsi="Times New Roman" w:cs="Times New Roman"/>
          <w:sz w:val="24"/>
          <w:szCs w:val="24"/>
        </w:rPr>
        <w:t>Organizator w każdej chwili zastrzega sobie prawo do zmiany regulaminu</w:t>
      </w:r>
    </w:p>
    <w:p w:rsidR="00E50EEB" w:rsidRPr="00E50EEB" w:rsidRDefault="00E50EEB" w:rsidP="00E50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0EEB" w:rsidRPr="00E50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9C20008"/>
    <w:lvl w:ilvl="0">
      <w:numFmt w:val="bullet"/>
      <w:lvlText w:val="*"/>
      <w:lvlJc w:val="left"/>
    </w:lvl>
  </w:abstractNum>
  <w:abstractNum w:abstractNumId="1">
    <w:nsid w:val="047C48B8"/>
    <w:multiLevelType w:val="hybridMultilevel"/>
    <w:tmpl w:val="67EAF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B2784"/>
    <w:multiLevelType w:val="hybridMultilevel"/>
    <w:tmpl w:val="A5A8C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02920"/>
    <w:multiLevelType w:val="hybridMultilevel"/>
    <w:tmpl w:val="B4128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E7C91"/>
    <w:rsid w:val="00331839"/>
    <w:rsid w:val="00463498"/>
    <w:rsid w:val="007B73FF"/>
    <w:rsid w:val="00800BB5"/>
    <w:rsid w:val="00912B70"/>
    <w:rsid w:val="00A06871"/>
    <w:rsid w:val="00B37ACA"/>
    <w:rsid w:val="00B8551A"/>
    <w:rsid w:val="00BE7C91"/>
    <w:rsid w:val="00E2699A"/>
    <w:rsid w:val="00E50EEB"/>
    <w:rsid w:val="00FE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1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wwojtek</dc:creator>
  <cp:keywords/>
  <dc:description/>
  <cp:lastModifiedBy>Kowalski Ryszard</cp:lastModifiedBy>
  <cp:revision>9</cp:revision>
  <dcterms:created xsi:type="dcterms:W3CDTF">2016-11-07T20:58:00Z</dcterms:created>
  <dcterms:modified xsi:type="dcterms:W3CDTF">2018-10-30T23:08:00Z</dcterms:modified>
</cp:coreProperties>
</file>