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172" w:rsidRDefault="007B3172" w:rsidP="007B3172">
      <w:pPr>
        <w:spacing w:after="240"/>
        <w:jc w:val="center"/>
        <w:rPr>
          <w:b/>
          <w:sz w:val="28"/>
          <w:szCs w:val="28"/>
        </w:rPr>
      </w:pPr>
      <w:r w:rsidRPr="007B317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Aktywność elektryczna serca</w:t>
      </w:r>
    </w:p>
    <w:p w:rsidR="0099133B" w:rsidRPr="00F77BA6" w:rsidRDefault="007B3172" w:rsidP="00F77BA6">
      <w:pPr>
        <w:spacing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Elektrokardiografia</w:t>
      </w:r>
    </w:p>
    <w:p w:rsidR="00A82D4C" w:rsidRDefault="00A82D4C" w:rsidP="00A82D4C">
      <w:pPr>
        <w:spacing w:line="360" w:lineRule="auto"/>
        <w:rPr>
          <w:b/>
        </w:rPr>
      </w:pPr>
      <w:r>
        <w:rPr>
          <w:b/>
        </w:rPr>
        <w:t>Zagadnienia</w:t>
      </w:r>
      <w:r w:rsidR="00673C41">
        <w:rPr>
          <w:b/>
        </w:rPr>
        <w:t xml:space="preserve"> do przygotowania</w:t>
      </w:r>
      <w:r>
        <w:rPr>
          <w:b/>
        </w:rPr>
        <w:t>:</w:t>
      </w:r>
    </w:p>
    <w:p w:rsidR="007B3172" w:rsidRDefault="007B3172" w:rsidP="007B3172">
      <w:pPr>
        <w:pStyle w:val="NormalnyWeb"/>
        <w:numPr>
          <w:ilvl w:val="0"/>
          <w:numId w:val="4"/>
        </w:numPr>
        <w:spacing w:before="0" w:beforeAutospacing="0" w:after="0" w:afterAutospacing="0" w:line="360" w:lineRule="auto"/>
        <w:ind w:left="1170" w:right="450"/>
        <w:jc w:val="both"/>
      </w:pPr>
      <w:r>
        <w:t xml:space="preserve">Podstawy elektrodynamiki. (Pole elektryczne, pole magnetyczne, oddziaływanie </w:t>
      </w:r>
      <w:proofErr w:type="spellStart"/>
      <w:r>
        <w:t>ww</w:t>
      </w:r>
      <w:proofErr w:type="spellEnd"/>
      <w:r>
        <w:t xml:space="preserve"> pól z ładunkami, dipole)</w:t>
      </w:r>
    </w:p>
    <w:p w:rsidR="007B3172" w:rsidRDefault="007B3172" w:rsidP="007B3172">
      <w:pPr>
        <w:pStyle w:val="NormalnyWeb"/>
        <w:numPr>
          <w:ilvl w:val="0"/>
          <w:numId w:val="4"/>
        </w:numPr>
        <w:spacing w:before="0" w:beforeAutospacing="0" w:after="0" w:afterAutospacing="0" w:line="360" w:lineRule="auto"/>
        <w:ind w:left="1170" w:right="450"/>
        <w:jc w:val="both"/>
      </w:pPr>
      <w:r>
        <w:t>Podstawowe prawa przepływu prądu elektrycznego. (Definicje: ładunek elektryczny, potencjał elektryczny, napięcie elektryczne, natężenie prądu, opór elektryczny; prawo Ohma, prawa Kirchhoffa).</w:t>
      </w:r>
    </w:p>
    <w:p w:rsidR="007B3172" w:rsidRDefault="007B3172" w:rsidP="007B3172">
      <w:pPr>
        <w:pStyle w:val="NormalnyWeb"/>
        <w:numPr>
          <w:ilvl w:val="0"/>
          <w:numId w:val="4"/>
        </w:numPr>
        <w:spacing w:before="0" w:beforeAutospacing="0" w:after="0" w:afterAutospacing="0" w:line="360" w:lineRule="auto"/>
        <w:ind w:left="1170" w:right="450"/>
        <w:jc w:val="both"/>
      </w:pPr>
      <w:r>
        <w:t xml:space="preserve">Czynności elektryczne błon biologicznych: </w:t>
      </w:r>
    </w:p>
    <w:p w:rsidR="007B3172" w:rsidRDefault="007B3172" w:rsidP="007B3172">
      <w:pPr>
        <w:pStyle w:val="NormalnyWeb"/>
        <w:numPr>
          <w:ilvl w:val="1"/>
          <w:numId w:val="23"/>
        </w:numPr>
        <w:spacing w:before="0" w:beforeAutospacing="0" w:after="0" w:afterAutospacing="0" w:line="360" w:lineRule="auto"/>
        <w:ind w:right="450"/>
        <w:jc w:val="both"/>
      </w:pPr>
      <w:r>
        <w:t xml:space="preserve">mechanizm powstawania potencjału spoczynkowego (mechanizmy utrzymujące rozmieszczenie  jonów wzdłuż błony komórkowej), </w:t>
      </w:r>
    </w:p>
    <w:p w:rsidR="007B3172" w:rsidRDefault="007B3172" w:rsidP="007B3172">
      <w:pPr>
        <w:pStyle w:val="NormalnyWeb"/>
        <w:numPr>
          <w:ilvl w:val="1"/>
          <w:numId w:val="23"/>
        </w:numPr>
        <w:spacing w:before="0" w:beforeAutospacing="0" w:after="0" w:afterAutospacing="0" w:line="360" w:lineRule="auto"/>
        <w:ind w:right="450"/>
        <w:jc w:val="both"/>
      </w:pPr>
      <w:r>
        <w:t>mechanizm powstawania i przewodzenia potencjału czynnościowego na przykładzie komórek nerwowych i komórek serca (układ bodźcotwórczo-przewodzący, mechanizmy biofizyczne powstawania i przewodzenia pobudzenia w sercu).</w:t>
      </w:r>
    </w:p>
    <w:p w:rsidR="007B3172" w:rsidRDefault="007B3172" w:rsidP="007B3172">
      <w:pPr>
        <w:pStyle w:val="NormalnyWeb"/>
        <w:numPr>
          <w:ilvl w:val="0"/>
          <w:numId w:val="4"/>
        </w:numPr>
        <w:spacing w:before="0" w:beforeAutospacing="0" w:after="0" w:afterAutospacing="0" w:line="360" w:lineRule="auto"/>
        <w:ind w:left="1170" w:right="450"/>
        <w:jc w:val="both"/>
      </w:pPr>
      <w:r>
        <w:t>Wektor elektryczny serca.</w:t>
      </w:r>
    </w:p>
    <w:p w:rsidR="007B3172" w:rsidRDefault="007B3172" w:rsidP="007B3172">
      <w:pPr>
        <w:pStyle w:val="NormalnyWeb"/>
        <w:numPr>
          <w:ilvl w:val="0"/>
          <w:numId w:val="4"/>
        </w:numPr>
        <w:spacing w:before="0" w:beforeAutospacing="0" w:after="0" w:afterAutospacing="0" w:line="360" w:lineRule="auto"/>
        <w:ind w:left="1170" w:right="450"/>
        <w:jc w:val="both"/>
      </w:pPr>
      <w:r>
        <w:t>Elektrokardiografia: metody rejestracji, elektrokardiogram.</w:t>
      </w:r>
    </w:p>
    <w:p w:rsidR="00A82D4C" w:rsidRDefault="00A82D4C" w:rsidP="001A3602">
      <w:pPr>
        <w:spacing w:after="0" w:line="360" w:lineRule="auto"/>
      </w:pPr>
    </w:p>
    <w:p w:rsidR="007B3172" w:rsidRDefault="007B3172" w:rsidP="007B3172">
      <w:pPr>
        <w:pStyle w:val="NormalnyWeb"/>
        <w:spacing w:before="0" w:beforeAutospacing="0" w:after="0" w:afterAutospacing="0" w:line="360" w:lineRule="auto"/>
        <w:ind w:firstLine="426"/>
        <w:jc w:val="both"/>
      </w:pPr>
      <w:r>
        <w:t>Prawidłowe funkcjonowanie organizmu wymaga sprawnego przekazywania informacji, zarówno między organizmem a otoczeniem, jak i wewnątrz organizmu. Informacje te są w większości przekazywane za pomocą impulsów elektrycznych. Nośnikami ładunków elektrycznych są jony rozmieszczone wzdłuż błon komórkowych. Przepływ jonów powodujący depolaryzację błony można porównać do przepływu prądu elektrycznego w przewodniku. Mają tu zastosowanie wszelkie prawa rządzące przepływem prądu elektrycznego.</w:t>
      </w:r>
    </w:p>
    <w:p w:rsidR="007B3172" w:rsidRPr="001B1DB8" w:rsidRDefault="007B3172" w:rsidP="007B3172">
      <w:pPr>
        <w:pStyle w:val="NormalnyWeb"/>
        <w:spacing w:before="0" w:beforeAutospacing="0" w:after="0" w:afterAutospacing="0" w:line="360" w:lineRule="auto"/>
        <w:ind w:right="450" w:firstLine="426"/>
        <w:jc w:val="both"/>
        <w:rPr>
          <w:b/>
        </w:rPr>
      </w:pPr>
      <w:r>
        <w:rPr>
          <w:b/>
        </w:rPr>
        <w:t>C</w:t>
      </w:r>
      <w:r w:rsidRPr="001B1DB8">
        <w:rPr>
          <w:b/>
        </w:rPr>
        <w:t>zynności elektryczne serca</w:t>
      </w:r>
    </w:p>
    <w:p w:rsidR="007B3172" w:rsidRDefault="007B3172" w:rsidP="007B3172">
      <w:pPr>
        <w:pStyle w:val="NormalnyWeb"/>
        <w:spacing w:before="0" w:beforeAutospacing="0" w:after="0" w:afterAutospacing="0" w:line="360" w:lineRule="auto"/>
        <w:ind w:firstLine="426"/>
        <w:jc w:val="both"/>
      </w:pPr>
      <w:r>
        <w:t>Pobudzenie elektryczne błony komórkowej następuje dzięki przepływom jonów (głównie Na</w:t>
      </w:r>
      <w:r>
        <w:rPr>
          <w:vertAlign w:val="superscript"/>
        </w:rPr>
        <w:t>+</w:t>
      </w:r>
      <w:r>
        <w:t>, K</w:t>
      </w:r>
      <w:r>
        <w:rPr>
          <w:vertAlign w:val="superscript"/>
        </w:rPr>
        <w:t xml:space="preserve">+ </w:t>
      </w:r>
      <w:r>
        <w:t>i w przypadku serca Ca</w:t>
      </w:r>
      <w:r>
        <w:rPr>
          <w:vertAlign w:val="superscript"/>
        </w:rPr>
        <w:t>2+</w:t>
      </w:r>
      <w:r>
        <w:t xml:space="preserve">). Bodziec nadprogowy powoduje lokalną zmianę potencjału spoczynkowego błony komórkowej z ujemnego (w komórkach nerwowych potencjał spoczynkowy wynosi ok. -90 </w:t>
      </w:r>
      <w:proofErr w:type="spellStart"/>
      <w:r>
        <w:t>mV</w:t>
      </w:r>
      <w:proofErr w:type="spellEnd"/>
      <w:r>
        <w:t xml:space="preserve">) na dodatni. Tę fazę nazywamy fazą depolaryzacji. Pobudzenie to rozprzestrzenia się wzdłuż błony komórkowej. Fazie depolaryzacji w sercu odpowiada skurcz komórek mięśniowych. Następnie błona komórki powoli wraca do stanu </w:t>
      </w:r>
      <w:r>
        <w:lastRenderedPageBreak/>
        <w:t xml:space="preserve">spoczynkowego, następuje faza repolaryzacji, odpowiadająca w sercu fazie rozkurczu mięśnia. </w:t>
      </w:r>
    </w:p>
    <w:p w:rsidR="007B3172" w:rsidRDefault="007B3172" w:rsidP="00F77BA6">
      <w:pPr>
        <w:pStyle w:val="NormalnyWeb"/>
        <w:spacing w:before="0" w:beforeAutospacing="0" w:after="0" w:afterAutospacing="0" w:line="360" w:lineRule="auto"/>
        <w:ind w:firstLine="426"/>
        <w:jc w:val="both"/>
        <w:rPr>
          <w:bCs/>
          <w:iCs/>
        </w:rPr>
      </w:pPr>
      <w:r>
        <w:t xml:space="preserve">W sercu wyróżniamy komórki mięśniowe oraz komórki układu </w:t>
      </w:r>
      <w:proofErr w:type="spellStart"/>
      <w:r>
        <w:t>bodźcoprzewodzącego</w:t>
      </w:r>
      <w:proofErr w:type="spellEnd"/>
      <w:r>
        <w:t xml:space="preserve">. Autonomiczny układ </w:t>
      </w:r>
      <w:proofErr w:type="spellStart"/>
      <w:r>
        <w:t>bodźcoprzewodzący</w:t>
      </w:r>
      <w:proofErr w:type="spellEnd"/>
      <w:r>
        <w:t xml:space="preserve"> wytwarza cyklicznie pobudzenie elektryczne, które następnie jest przenoszone na włókna mięśniowe. Układ bodźcotwórczy zbudowany jest z ośrodków automatyzmu (węzeł zatokowo-przedsionkowy, węzeł przedsionkowo-komorowy, włókna Purkiniego i pęczek </w:t>
      </w:r>
      <w:proofErr w:type="spellStart"/>
      <w:r>
        <w:t>Hisa</w:t>
      </w:r>
      <w:proofErr w:type="spellEnd"/>
      <w:r>
        <w:t xml:space="preserve">), które generują impulsy z różną częstotliwością. Jeżeli połączenia pomiędzy poszczególnymi ośrodkami są prawidłowe to rytm pracy serca narzuca węzeł zatokowo-przedsionkowy, który kurczy się z najwyższą częstotliwością. W przypadku komórek rozrusznikowych nie można </w:t>
      </w:r>
      <w:r>
        <w:rPr>
          <w:bCs/>
          <w:iCs/>
        </w:rPr>
        <w:t xml:space="preserve">praktycznie mówić o potencjale spoczynkowym, ponieważ po fazie repolaryzacji zachodzi natychmiast spontaniczna depolaryzacja. Im szybszy jest proces spontanicznej depolaryzacji, tym większa jest częstotliwość wytwarzanych </w:t>
      </w:r>
      <w:proofErr w:type="spellStart"/>
      <w:r>
        <w:rPr>
          <w:bCs/>
          <w:iCs/>
        </w:rPr>
        <w:t>pobudzeń</w:t>
      </w:r>
      <w:proofErr w:type="spellEnd"/>
      <w:r>
        <w:rPr>
          <w:bCs/>
          <w:iCs/>
        </w:rPr>
        <w:t xml:space="preserve">. W komórkach rozrusznikowych węzła zatokowo – przedsionkowego średnia częstotliwość </w:t>
      </w:r>
      <w:proofErr w:type="spellStart"/>
      <w:r>
        <w:rPr>
          <w:bCs/>
          <w:iCs/>
        </w:rPr>
        <w:t>pobudzeń</w:t>
      </w:r>
      <w:proofErr w:type="spellEnd"/>
      <w:r>
        <w:rPr>
          <w:bCs/>
          <w:iCs/>
        </w:rPr>
        <w:t xml:space="preserve"> wynosi około 1,2 </w:t>
      </w:r>
      <w:proofErr w:type="spellStart"/>
      <w:r>
        <w:rPr>
          <w:bCs/>
          <w:iCs/>
        </w:rPr>
        <w:t>Hz</w:t>
      </w:r>
      <w:proofErr w:type="spellEnd"/>
      <w:r>
        <w:rPr>
          <w:bCs/>
          <w:iCs/>
        </w:rPr>
        <w:t xml:space="preserve"> (70/min.).</w:t>
      </w:r>
    </w:p>
    <w:p w:rsidR="007B3172" w:rsidRPr="001B1DB8" w:rsidRDefault="007B3172" w:rsidP="007B3172">
      <w:pPr>
        <w:pStyle w:val="NormalnyWeb"/>
        <w:spacing w:before="0" w:beforeAutospacing="0" w:after="0" w:afterAutospacing="0" w:line="360" w:lineRule="auto"/>
        <w:ind w:firstLine="426"/>
        <w:jc w:val="both"/>
        <w:rPr>
          <w:b/>
          <w:bCs/>
          <w:iCs/>
        </w:rPr>
      </w:pPr>
      <w:r>
        <w:rPr>
          <w:b/>
          <w:bCs/>
          <w:iCs/>
        </w:rPr>
        <w:t>Wektorowy model serca</w:t>
      </w:r>
    </w:p>
    <w:p w:rsidR="007B3172" w:rsidRDefault="007B3172" w:rsidP="00F77BA6">
      <w:pPr>
        <w:pStyle w:val="NormalnyWeb"/>
        <w:spacing w:before="0" w:beforeAutospacing="0" w:after="0" w:afterAutospacing="0" w:line="360" w:lineRule="auto"/>
        <w:ind w:firstLine="426"/>
        <w:jc w:val="both"/>
        <w:rPr>
          <w:bCs/>
          <w:iCs/>
        </w:rPr>
      </w:pPr>
      <w:r>
        <w:rPr>
          <w:bCs/>
          <w:iCs/>
        </w:rPr>
        <w:t>Rozsunięte na pewną odległość różnoimienne ładunki elektryczne tworzą dipol elektryczny. Ładunki elektryczne rozmieszczone po wewnętrznej i zewnętrznej stronie błony komórkowej możemy traktować jako zbiór małych dipoli (</w:t>
      </w:r>
      <w:r>
        <w:fldChar w:fldCharType="begin"/>
      </w:r>
      <w:r>
        <w:instrText xml:space="preserve"> REF _Ref300127100 \h  \* MERGEFORMAT </w:instrText>
      </w:r>
      <w:r>
        <w:fldChar w:fldCharType="separate"/>
      </w:r>
      <w:r w:rsidRPr="00E0012D">
        <w:t xml:space="preserve">Ryc. </w:t>
      </w:r>
      <w:r w:rsidRPr="00F24C99">
        <w:t>1</w:t>
      </w:r>
      <w:r>
        <w:fldChar w:fldCharType="end"/>
      </w:r>
      <w:r>
        <w:rPr>
          <w:bCs/>
          <w:iCs/>
        </w:rPr>
        <w:t>), któr</w:t>
      </w:r>
      <w:r w:rsidR="00F77BA6">
        <w:rPr>
          <w:bCs/>
          <w:iCs/>
        </w:rPr>
        <w:t xml:space="preserve">e są źródłem pola elektrycznego. </w:t>
      </w:r>
      <w:r>
        <w:rPr>
          <w:bCs/>
          <w:iCs/>
        </w:rPr>
        <w:t>Każdy dipol charakteryzuje elektryczny moment dipolowy:</w:t>
      </w:r>
    </w:p>
    <w:p w:rsidR="007B3172" w:rsidRPr="00CA507B" w:rsidRDefault="008548F8" w:rsidP="007B3172">
      <w:pPr>
        <w:pStyle w:val="NormalnyWeb"/>
        <w:spacing w:before="0" w:beforeAutospacing="0" w:after="0" w:afterAutospacing="0" w:line="360" w:lineRule="auto"/>
        <w:ind w:firstLine="426"/>
        <w:jc w:val="both"/>
      </w:pPr>
      <m:oMathPara>
        <m:oMath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p</m:t>
              </m:r>
            </m:e>
          </m:acc>
          <m:r>
            <w:rPr>
              <w:rFonts w:ascii="Cambria Math" w:hAnsi="Cambria Math"/>
            </w:rPr>
            <m:t>=q∙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l</m:t>
              </m:r>
            </m:e>
          </m:acc>
        </m:oMath>
      </m:oMathPara>
    </w:p>
    <w:p w:rsidR="007B3172" w:rsidRDefault="007B3172" w:rsidP="007B3172">
      <w:pPr>
        <w:pStyle w:val="NormalnyWeb"/>
        <w:spacing w:before="0" w:beforeAutospacing="0" w:after="0" w:afterAutospacing="0" w:line="360" w:lineRule="auto"/>
        <w:ind w:firstLine="426"/>
        <w:jc w:val="both"/>
      </w:pPr>
      <w:r>
        <w:t>gdzie:</w:t>
      </w:r>
    </w:p>
    <w:p w:rsidR="007B3172" w:rsidRDefault="007B3172" w:rsidP="007B3172">
      <w:pPr>
        <w:pStyle w:val="NormalnyWeb"/>
        <w:spacing w:before="0" w:beforeAutospacing="0" w:after="0" w:afterAutospacing="0" w:line="360" w:lineRule="auto"/>
        <w:ind w:firstLine="426"/>
        <w:jc w:val="both"/>
      </w:pPr>
      <w:r w:rsidRPr="00D56D9F">
        <w:rPr>
          <w:i/>
        </w:rPr>
        <w:t>q</w:t>
      </w:r>
      <w:r>
        <w:t xml:space="preserve"> – wartość ładunku elektrycznego</w:t>
      </w:r>
    </w:p>
    <w:p w:rsidR="007B3172" w:rsidRDefault="008548F8" w:rsidP="00F77BA6">
      <w:pPr>
        <w:pStyle w:val="NormalnyWeb"/>
        <w:spacing w:before="0" w:beforeAutospacing="0" w:after="0" w:afterAutospacing="0" w:line="360" w:lineRule="auto"/>
        <w:ind w:left="851" w:hanging="425"/>
        <w:jc w:val="both"/>
      </w:pP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l</m:t>
            </m:r>
          </m:e>
        </m:acc>
      </m:oMath>
      <w:r w:rsidR="007B3172">
        <w:t xml:space="preserve"> – wektor łączący obydwa ładunki o zwrocie od ładunku dodatniego do ujemnego. Wartość wektora równa jest odległości między ładunkami. </w:t>
      </w:r>
    </w:p>
    <w:p w:rsidR="007B3172" w:rsidRDefault="00F77BA6" w:rsidP="00A4529D">
      <w:pPr>
        <w:pStyle w:val="NormalnyWeb"/>
        <w:spacing w:before="0" w:beforeAutospacing="0" w:after="0" w:afterAutospacing="0" w:line="360" w:lineRule="auto"/>
        <w:ind w:firstLine="426"/>
        <w:jc w:val="center"/>
        <w:rPr>
          <w:bCs/>
          <w:iCs/>
        </w:rPr>
      </w:pPr>
      <w:r>
        <w:rPr>
          <w:bCs/>
          <w:iCs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1532255</wp:posOffset>
            </wp:positionH>
            <wp:positionV relativeFrom="paragraph">
              <wp:posOffset>161925</wp:posOffset>
            </wp:positionV>
            <wp:extent cx="2967355" cy="1798955"/>
            <wp:effectExtent l="0" t="0" r="4445" b="0"/>
            <wp:wrapTight wrapText="bothSides">
              <wp:wrapPolygon edited="0">
                <wp:start x="0" y="0"/>
                <wp:lineTo x="0" y="21272"/>
                <wp:lineTo x="21494" y="21272"/>
                <wp:lineTo x="21494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encjał spoczynkow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35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602" w:rsidRDefault="001A3602" w:rsidP="007B3172">
      <w:pPr>
        <w:pStyle w:val="Legenda"/>
        <w:rPr>
          <w:b w:val="0"/>
          <w:color w:val="auto"/>
          <w:sz w:val="24"/>
          <w:szCs w:val="24"/>
        </w:rPr>
      </w:pPr>
      <w:bookmarkStart w:id="0" w:name="_Ref300127100"/>
    </w:p>
    <w:p w:rsidR="005B05CF" w:rsidRDefault="005B05CF" w:rsidP="007B3172">
      <w:pPr>
        <w:pStyle w:val="Legenda"/>
        <w:rPr>
          <w:b w:val="0"/>
          <w:color w:val="auto"/>
          <w:sz w:val="24"/>
          <w:szCs w:val="24"/>
        </w:rPr>
      </w:pPr>
    </w:p>
    <w:p w:rsidR="005B05CF" w:rsidRDefault="005B05CF" w:rsidP="007B3172">
      <w:pPr>
        <w:pStyle w:val="Legenda"/>
        <w:rPr>
          <w:b w:val="0"/>
          <w:color w:val="auto"/>
          <w:sz w:val="24"/>
          <w:szCs w:val="24"/>
        </w:rPr>
      </w:pPr>
    </w:p>
    <w:p w:rsidR="005B05CF" w:rsidRDefault="005B05CF" w:rsidP="007B3172">
      <w:pPr>
        <w:pStyle w:val="Legenda"/>
        <w:rPr>
          <w:b w:val="0"/>
          <w:color w:val="auto"/>
          <w:sz w:val="24"/>
          <w:szCs w:val="24"/>
        </w:rPr>
      </w:pPr>
    </w:p>
    <w:p w:rsidR="005B05CF" w:rsidRDefault="005B05CF" w:rsidP="007B3172">
      <w:pPr>
        <w:pStyle w:val="Legenda"/>
        <w:rPr>
          <w:b w:val="0"/>
          <w:color w:val="auto"/>
          <w:sz w:val="24"/>
          <w:szCs w:val="24"/>
        </w:rPr>
      </w:pPr>
    </w:p>
    <w:p w:rsidR="005B05CF" w:rsidRDefault="005B05CF" w:rsidP="007B3172">
      <w:pPr>
        <w:pStyle w:val="Legenda"/>
        <w:rPr>
          <w:b w:val="0"/>
          <w:color w:val="auto"/>
          <w:sz w:val="24"/>
          <w:szCs w:val="24"/>
        </w:rPr>
      </w:pPr>
    </w:p>
    <w:p w:rsidR="005B05CF" w:rsidRDefault="005B05CF" w:rsidP="007B3172">
      <w:pPr>
        <w:pStyle w:val="Legenda"/>
        <w:rPr>
          <w:b w:val="0"/>
          <w:color w:val="auto"/>
          <w:sz w:val="24"/>
          <w:szCs w:val="24"/>
        </w:rPr>
      </w:pPr>
    </w:p>
    <w:p w:rsidR="007B3172" w:rsidRPr="00E0012D" w:rsidRDefault="007B3172" w:rsidP="007B3172">
      <w:pPr>
        <w:pStyle w:val="Legenda"/>
        <w:rPr>
          <w:b w:val="0"/>
          <w:color w:val="auto"/>
          <w:sz w:val="24"/>
          <w:szCs w:val="24"/>
        </w:rPr>
      </w:pPr>
      <w:r w:rsidRPr="00E0012D">
        <w:rPr>
          <w:b w:val="0"/>
          <w:color w:val="auto"/>
          <w:sz w:val="24"/>
          <w:szCs w:val="24"/>
        </w:rPr>
        <w:t xml:space="preserve">Ryc. </w:t>
      </w:r>
      <w:r w:rsidRPr="00E0012D">
        <w:rPr>
          <w:b w:val="0"/>
          <w:color w:val="auto"/>
          <w:sz w:val="24"/>
          <w:szCs w:val="24"/>
        </w:rPr>
        <w:fldChar w:fldCharType="begin"/>
      </w:r>
      <w:r w:rsidRPr="00E0012D">
        <w:rPr>
          <w:b w:val="0"/>
          <w:color w:val="auto"/>
          <w:sz w:val="24"/>
          <w:szCs w:val="24"/>
        </w:rPr>
        <w:instrText xml:space="preserve"> SEQ Ryc. \* ARABIC </w:instrText>
      </w:r>
      <w:r w:rsidRPr="00E0012D">
        <w:rPr>
          <w:b w:val="0"/>
          <w:color w:val="auto"/>
          <w:sz w:val="24"/>
          <w:szCs w:val="24"/>
        </w:rPr>
        <w:fldChar w:fldCharType="separate"/>
      </w:r>
      <w:r>
        <w:rPr>
          <w:b w:val="0"/>
          <w:noProof/>
          <w:color w:val="auto"/>
          <w:sz w:val="24"/>
          <w:szCs w:val="24"/>
        </w:rPr>
        <w:t>1</w:t>
      </w:r>
      <w:r w:rsidRPr="00E0012D">
        <w:rPr>
          <w:b w:val="0"/>
          <w:color w:val="auto"/>
          <w:sz w:val="24"/>
          <w:szCs w:val="24"/>
        </w:rPr>
        <w:fldChar w:fldCharType="end"/>
      </w:r>
      <w:bookmarkEnd w:id="0"/>
      <w:r w:rsidRPr="00E0012D">
        <w:rPr>
          <w:b w:val="0"/>
          <w:color w:val="auto"/>
          <w:sz w:val="24"/>
          <w:szCs w:val="24"/>
        </w:rPr>
        <w:t>.</w:t>
      </w:r>
      <w:r>
        <w:rPr>
          <w:color w:val="auto"/>
          <w:sz w:val="24"/>
          <w:szCs w:val="24"/>
        </w:rPr>
        <w:t xml:space="preserve"> </w:t>
      </w:r>
      <w:r w:rsidRPr="00E0012D">
        <w:rPr>
          <w:b w:val="0"/>
          <w:iCs/>
          <w:color w:val="auto"/>
          <w:sz w:val="24"/>
          <w:szCs w:val="24"/>
        </w:rPr>
        <w:t xml:space="preserve">Schematyczny rozkład ładunków wzdłuż błony komórkowej </w:t>
      </w:r>
      <w:r>
        <w:rPr>
          <w:b w:val="0"/>
          <w:iCs/>
          <w:color w:val="auto"/>
          <w:sz w:val="24"/>
          <w:szCs w:val="24"/>
        </w:rPr>
        <w:t>przy</w:t>
      </w:r>
      <w:r w:rsidRPr="00E0012D">
        <w:rPr>
          <w:b w:val="0"/>
          <w:iCs/>
          <w:color w:val="auto"/>
          <w:sz w:val="24"/>
          <w:szCs w:val="24"/>
        </w:rPr>
        <w:t xml:space="preserve"> potencjale spoczynkowym, z zaznaczeniem lokalnego dipola.</w:t>
      </w:r>
    </w:p>
    <w:p w:rsidR="007B3172" w:rsidRDefault="007B3172" w:rsidP="007B3172">
      <w:pPr>
        <w:pStyle w:val="NormalnyWeb"/>
        <w:spacing w:before="0" w:beforeAutospacing="0" w:after="0" w:afterAutospacing="0" w:line="360" w:lineRule="auto"/>
        <w:ind w:firstLine="426"/>
        <w:jc w:val="both"/>
        <w:rPr>
          <w:bCs/>
          <w:iCs/>
        </w:rPr>
      </w:pPr>
    </w:p>
    <w:p w:rsidR="007B3172" w:rsidRDefault="007B3172" w:rsidP="00F77BA6">
      <w:pPr>
        <w:pStyle w:val="NormalnyWeb"/>
        <w:spacing w:before="0" w:beforeAutospacing="0" w:after="0" w:afterAutospacing="0" w:line="360" w:lineRule="auto"/>
        <w:ind w:firstLine="426"/>
        <w:jc w:val="both"/>
      </w:pPr>
      <w:r>
        <w:rPr>
          <w:bCs/>
          <w:iCs/>
        </w:rPr>
        <w:t xml:space="preserve">Ponieważ punkty na ciele, pomiędzy którymi mierzymy spadek potencjału </w:t>
      </w:r>
      <w:r w:rsidR="00F77BA6">
        <w:rPr>
          <w:bCs/>
          <w:iCs/>
        </w:rPr>
        <w:t xml:space="preserve">spowodowany czynnością serca </w:t>
      </w:r>
      <w:r>
        <w:rPr>
          <w:bCs/>
          <w:iCs/>
        </w:rPr>
        <w:t xml:space="preserve">są w dużo większej odległości </w:t>
      </w:r>
      <w:r w:rsidR="00F77BA6">
        <w:rPr>
          <w:bCs/>
          <w:iCs/>
        </w:rPr>
        <w:t xml:space="preserve">od siebie </w:t>
      </w:r>
      <w:r>
        <w:rPr>
          <w:bCs/>
          <w:iCs/>
        </w:rPr>
        <w:t xml:space="preserve">niż poszczególne dipole, momenty dipolowe wszystkich małych dipoli na błonach komórkowych mięśnia sercowego sumują się. Dlatego serce możemy traktować jako jeden duży dipol o wypadkowym momencie dipolowym. W trakcie przechodzenia fali depolaryzacji wypadkowy moment dipolowy ulega zmianie, co jest źródłem spadku napięcia mierzonego na skórze w różnych punktach ciała. Wypadkowy moment dipolowy serca zmierzony w danej chwili jest nazywany </w:t>
      </w:r>
      <w:r w:rsidRPr="001D6949">
        <w:rPr>
          <w:b/>
          <w:bCs/>
          <w:iCs/>
        </w:rPr>
        <w:t>chwilowym wektorem elektrycznym serca</w:t>
      </w:r>
      <w:r>
        <w:rPr>
          <w:bCs/>
          <w:iCs/>
        </w:rPr>
        <w:t xml:space="preserve">. Wektor ten ma punkt zaczepienia w środku serca, a jego kierunek i zwrot zmienia się zgodnie z przebiegiem fali depolaryzacyjnej. Jeżeli uśrednimy chwilowe wektory elektryczne serca z czasu depolaryzacji komór (załamek QRS) i zrzutujemy taki wektor na płaszczyznę to otrzymamy </w:t>
      </w:r>
      <w:r w:rsidRPr="00D562DE">
        <w:rPr>
          <w:b/>
          <w:bCs/>
          <w:iCs/>
        </w:rPr>
        <w:t>oś elektryczną serca</w:t>
      </w:r>
      <w:r>
        <w:rPr>
          <w:bCs/>
          <w:iCs/>
        </w:rPr>
        <w:t xml:space="preserve">.  </w:t>
      </w:r>
    </w:p>
    <w:p w:rsidR="007B3172" w:rsidRDefault="007B3172" w:rsidP="007B3172">
      <w:pPr>
        <w:pStyle w:val="NormalnyWeb"/>
        <w:spacing w:before="0" w:beforeAutospacing="0" w:after="0" w:afterAutospacing="0" w:line="360" w:lineRule="auto"/>
        <w:ind w:firstLine="426"/>
        <w:jc w:val="both"/>
      </w:pPr>
      <w:r w:rsidRPr="007A57CE">
        <w:rPr>
          <w:b/>
        </w:rPr>
        <w:t>Elektrokardiografia</w:t>
      </w:r>
    </w:p>
    <w:p w:rsidR="007B3172" w:rsidRPr="00A4529D" w:rsidRDefault="007B3172" w:rsidP="00A4529D">
      <w:pPr>
        <w:pStyle w:val="NormalnyWeb"/>
        <w:spacing w:before="0" w:beforeAutospacing="0" w:after="0" w:afterAutospacing="0" w:line="360" w:lineRule="auto"/>
        <w:ind w:firstLine="426"/>
        <w:jc w:val="both"/>
      </w:pPr>
      <w:r>
        <w:t xml:space="preserve">Zmiany napięcia będące wynikiem zmiany chwilowego wektora elektrycznego serca można mierzyć w różnych punktach ciała. Miejsce przyłożenia elektrody pomiarowej nazywamy odprowadzeniem. Wielkość napięcia mierzonego między różnymi parami </w:t>
      </w:r>
      <w:proofErr w:type="spellStart"/>
      <w:r>
        <w:t>odprowadzeń</w:t>
      </w:r>
      <w:proofErr w:type="spellEnd"/>
      <w:r>
        <w:t xml:space="preserve"> będzie zależała od położenia tych punktów względem środka serca i względem siebie. Niezależnie jednak od położenia </w:t>
      </w:r>
      <w:proofErr w:type="spellStart"/>
      <w:r>
        <w:t>odprowadzeń</w:t>
      </w:r>
      <w:proofErr w:type="spellEnd"/>
      <w:r>
        <w:t>, otrzymamy zawsze charakterystyczny zapis zespołu elektrokardiograficznego, w którym poszczególne załamki (odchylenia od linii izoelektrycznej) obrazują odpowiednie fazy pracy serca, (</w:t>
      </w:r>
      <w:r>
        <w:fldChar w:fldCharType="begin"/>
      </w:r>
      <w:r>
        <w:instrText xml:space="preserve"> REF _Ref300127283 \h  \* MERGEFORMAT </w:instrText>
      </w:r>
      <w:r>
        <w:fldChar w:fldCharType="separate"/>
      </w:r>
      <w:r w:rsidRPr="00E0012D">
        <w:t xml:space="preserve">Ryc. </w:t>
      </w:r>
      <w:r w:rsidRPr="00F24C99">
        <w:t>2</w:t>
      </w:r>
      <w:r>
        <w:fldChar w:fldCharType="end"/>
      </w:r>
      <w:r w:rsidRPr="00E0012D">
        <w:t>)</w:t>
      </w:r>
      <w:r>
        <w:t>.</w:t>
      </w:r>
    </w:p>
    <w:p w:rsidR="007B3172" w:rsidRDefault="007B3172" w:rsidP="00A4529D">
      <w:pPr>
        <w:pStyle w:val="NormalnyWeb"/>
        <w:spacing w:before="0" w:beforeAutospacing="0" w:after="0" w:afterAutospacing="0" w:line="360" w:lineRule="auto"/>
        <w:ind w:firstLine="426"/>
        <w:jc w:val="center"/>
      </w:pPr>
      <w:r>
        <w:rPr>
          <w:noProof/>
        </w:rPr>
        <w:drawing>
          <wp:inline distT="0" distB="0" distL="0" distR="0" wp14:anchorId="1FF6A7E4" wp14:editId="54939D4F">
            <wp:extent cx="2915729" cy="1503222"/>
            <wp:effectExtent l="0" t="0" r="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154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172" w:rsidRDefault="007B3172" w:rsidP="001A3602">
      <w:pPr>
        <w:pStyle w:val="Legenda"/>
        <w:spacing w:after="0"/>
        <w:rPr>
          <w:b w:val="0"/>
          <w:color w:val="auto"/>
          <w:sz w:val="24"/>
          <w:szCs w:val="24"/>
        </w:rPr>
      </w:pPr>
      <w:bookmarkStart w:id="1" w:name="_Ref300127283"/>
      <w:r w:rsidRPr="00E0012D">
        <w:rPr>
          <w:b w:val="0"/>
          <w:color w:val="auto"/>
          <w:sz w:val="24"/>
          <w:szCs w:val="24"/>
        </w:rPr>
        <w:t xml:space="preserve">Ryc. </w:t>
      </w:r>
      <w:r w:rsidRPr="00E0012D">
        <w:rPr>
          <w:b w:val="0"/>
          <w:color w:val="auto"/>
          <w:sz w:val="24"/>
          <w:szCs w:val="24"/>
        </w:rPr>
        <w:fldChar w:fldCharType="begin"/>
      </w:r>
      <w:r w:rsidRPr="00E0012D">
        <w:rPr>
          <w:b w:val="0"/>
          <w:color w:val="auto"/>
          <w:sz w:val="24"/>
          <w:szCs w:val="24"/>
        </w:rPr>
        <w:instrText xml:space="preserve"> SEQ Ryc. \* ARABIC </w:instrText>
      </w:r>
      <w:r w:rsidRPr="00E0012D">
        <w:rPr>
          <w:b w:val="0"/>
          <w:color w:val="auto"/>
          <w:sz w:val="24"/>
          <w:szCs w:val="24"/>
        </w:rPr>
        <w:fldChar w:fldCharType="separate"/>
      </w:r>
      <w:r>
        <w:rPr>
          <w:b w:val="0"/>
          <w:noProof/>
          <w:color w:val="auto"/>
          <w:sz w:val="24"/>
          <w:szCs w:val="24"/>
        </w:rPr>
        <w:t>2</w:t>
      </w:r>
      <w:r w:rsidRPr="00E0012D">
        <w:rPr>
          <w:b w:val="0"/>
          <w:color w:val="auto"/>
          <w:sz w:val="24"/>
          <w:szCs w:val="24"/>
        </w:rPr>
        <w:fldChar w:fldCharType="end"/>
      </w:r>
      <w:bookmarkEnd w:id="1"/>
      <w:r w:rsidRPr="00E0012D">
        <w:rPr>
          <w:b w:val="0"/>
          <w:color w:val="auto"/>
          <w:sz w:val="24"/>
          <w:szCs w:val="24"/>
        </w:rPr>
        <w:t>. Schemat zespołu elektrokardiograficznego.</w:t>
      </w:r>
    </w:p>
    <w:p w:rsidR="00A4529D" w:rsidRPr="00A4529D" w:rsidRDefault="00A4529D" w:rsidP="005B05CF">
      <w:pPr>
        <w:spacing w:after="0"/>
        <w:rPr>
          <w:lang w:eastAsia="pl-PL"/>
        </w:rPr>
      </w:pPr>
    </w:p>
    <w:p w:rsidR="007B3172" w:rsidRPr="00A4529D" w:rsidRDefault="007B3172" w:rsidP="00A4529D">
      <w:pPr>
        <w:spacing w:after="0"/>
        <w:ind w:firstLine="426"/>
      </w:pPr>
      <w:r w:rsidRPr="00A4529D">
        <w:t>Załamki umownie oznacza się dużymi literami P, Q, R, S, T i U:</w:t>
      </w:r>
    </w:p>
    <w:p w:rsidR="007B3172" w:rsidRPr="007C7D3A" w:rsidRDefault="007B3172" w:rsidP="007B3172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eastAsia="Times New Roman"/>
          <w:lang w:eastAsia="pl-PL"/>
        </w:rPr>
      </w:pPr>
      <w:r w:rsidRPr="007C7D3A">
        <w:rPr>
          <w:rFonts w:eastAsia="Times New Roman"/>
          <w:lang w:eastAsia="pl-PL"/>
        </w:rPr>
        <w:t>załamek P – związany z depolaryzacją przedsionków,</w:t>
      </w:r>
    </w:p>
    <w:p w:rsidR="007B3172" w:rsidRPr="007C7D3A" w:rsidRDefault="007B3172" w:rsidP="007B3172">
      <w:pPr>
        <w:pStyle w:val="Akapitzlist"/>
        <w:numPr>
          <w:ilvl w:val="0"/>
          <w:numId w:val="24"/>
        </w:numPr>
        <w:spacing w:line="360" w:lineRule="auto"/>
        <w:jc w:val="both"/>
        <w:rPr>
          <w:rFonts w:eastAsia="Times New Roman"/>
          <w:lang w:eastAsia="pl-PL"/>
        </w:rPr>
      </w:pPr>
      <w:r w:rsidRPr="007C7D3A">
        <w:rPr>
          <w:rFonts w:eastAsia="Times New Roman"/>
          <w:lang w:eastAsia="pl-PL"/>
        </w:rPr>
        <w:t>zespół załamków QRS – depolaryzacja komór,</w:t>
      </w:r>
    </w:p>
    <w:p w:rsidR="007B3172" w:rsidRPr="007C7D3A" w:rsidRDefault="007B3172" w:rsidP="007B3172">
      <w:pPr>
        <w:pStyle w:val="Akapitzlist"/>
        <w:numPr>
          <w:ilvl w:val="0"/>
          <w:numId w:val="24"/>
        </w:numPr>
        <w:spacing w:line="360" w:lineRule="auto"/>
        <w:jc w:val="both"/>
        <w:rPr>
          <w:rFonts w:eastAsia="Times New Roman"/>
          <w:lang w:eastAsia="pl-PL"/>
        </w:rPr>
      </w:pPr>
      <w:r w:rsidRPr="007C7D3A">
        <w:rPr>
          <w:rFonts w:eastAsia="Times New Roman"/>
          <w:lang w:eastAsia="pl-PL"/>
        </w:rPr>
        <w:t>załamek T – repolaryzacja komór,</w:t>
      </w:r>
    </w:p>
    <w:p w:rsidR="007B3172" w:rsidRPr="007C7D3A" w:rsidRDefault="007B3172" w:rsidP="007B3172">
      <w:pPr>
        <w:pStyle w:val="Akapitzlist"/>
        <w:numPr>
          <w:ilvl w:val="0"/>
          <w:numId w:val="24"/>
        </w:numPr>
        <w:spacing w:line="360" w:lineRule="auto"/>
        <w:jc w:val="both"/>
        <w:rPr>
          <w:rFonts w:eastAsia="Times New Roman"/>
          <w:lang w:eastAsia="pl-PL"/>
        </w:rPr>
      </w:pPr>
      <w:r w:rsidRPr="007C7D3A">
        <w:rPr>
          <w:rFonts w:eastAsia="Times New Roman"/>
          <w:lang w:eastAsia="pl-PL"/>
        </w:rPr>
        <w:t>załamek U – niewyjaśniony, spotykany w ok.</w:t>
      </w:r>
      <w:r>
        <w:rPr>
          <w:rFonts w:eastAsia="Times New Roman"/>
          <w:lang w:eastAsia="pl-PL"/>
        </w:rPr>
        <w:t xml:space="preserve"> </w:t>
      </w:r>
      <w:r w:rsidRPr="007C7D3A">
        <w:rPr>
          <w:rFonts w:eastAsia="Times New Roman"/>
          <w:lang w:eastAsia="pl-PL"/>
        </w:rPr>
        <w:t>25 % zapisów EKG,</w:t>
      </w:r>
    </w:p>
    <w:p w:rsidR="007B3172" w:rsidRPr="007C7D3A" w:rsidRDefault="007B3172" w:rsidP="007B3172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eastAsia="Times New Roman"/>
          <w:lang w:eastAsia="pl-PL"/>
        </w:rPr>
      </w:pPr>
      <w:r w:rsidRPr="007C7D3A">
        <w:rPr>
          <w:rFonts w:eastAsia="Times New Roman"/>
          <w:lang w:eastAsia="pl-PL"/>
        </w:rPr>
        <w:t>linia izoelektryczna – rejestrowana jest w czasie</w:t>
      </w:r>
      <w:r>
        <w:rPr>
          <w:rFonts w:eastAsia="Times New Roman"/>
          <w:lang w:eastAsia="pl-PL"/>
        </w:rPr>
        <w:t>,</w:t>
      </w:r>
      <w:r w:rsidRPr="007C7D3A">
        <w:rPr>
          <w:rFonts w:eastAsia="Times New Roman"/>
          <w:lang w:eastAsia="pl-PL"/>
        </w:rPr>
        <w:t xml:space="preserve"> gdy w sercu nie ma pobudzenia.</w:t>
      </w:r>
    </w:p>
    <w:p w:rsidR="007B3172" w:rsidRDefault="007B3172" w:rsidP="00F77BA6">
      <w:pPr>
        <w:spacing w:after="0" w:line="360" w:lineRule="auto"/>
        <w:ind w:firstLine="360"/>
        <w:jc w:val="both"/>
      </w:pPr>
      <w:r>
        <w:lastRenderedPageBreak/>
        <w:t xml:space="preserve">Wstawkę między dwoma sąsiednimi załamkami nazywa się </w:t>
      </w:r>
      <w:r w:rsidRPr="00F77BA6">
        <w:rPr>
          <w:b/>
        </w:rPr>
        <w:t>odcinkiem</w:t>
      </w:r>
      <w:r>
        <w:t xml:space="preserve">. Odcinek łącznie z sąsiednim załamkiem określa się mianem </w:t>
      </w:r>
      <w:r w:rsidRPr="00F77BA6">
        <w:rPr>
          <w:b/>
        </w:rPr>
        <w:t>odstępu</w:t>
      </w:r>
      <w:r>
        <w:t xml:space="preserve">. Odstępem nazywają się także odległości pomiędzy szczytami dwóch kolejnych załamków R (odstęp R-R) i P (odstęp P-P). </w:t>
      </w:r>
    </w:p>
    <w:p w:rsidR="007B3172" w:rsidRDefault="007B3172" w:rsidP="00F77BA6">
      <w:pPr>
        <w:pStyle w:val="NormalnyWeb"/>
        <w:spacing w:before="0" w:beforeAutospacing="0" w:after="0" w:afterAutospacing="0" w:line="360" w:lineRule="auto"/>
        <w:ind w:firstLine="426"/>
        <w:jc w:val="both"/>
      </w:pPr>
      <w:r>
        <w:t xml:space="preserve">Podstawy elektrokardiografii opisał </w:t>
      </w:r>
      <w:proofErr w:type="spellStart"/>
      <w:r>
        <w:t>Willem</w:t>
      </w:r>
      <w:proofErr w:type="spellEnd"/>
      <w:r>
        <w:t xml:space="preserve"> Einthoven. Przyjął on kilka uproszczeń, które do dziś mają zastosowanie w praktyce klinicznej.</w:t>
      </w:r>
      <w:r w:rsidR="00F77BA6">
        <w:t xml:space="preserve"> </w:t>
      </w:r>
      <w:r>
        <w:t>Po pierwsze założył, że ciało jest jednorodnym ośrodkiem. Oczywiście w rzeczywistości tak nie jest. Ciało człowieka można traktować jako przewodnik objętościowy (taki, w którym prąd może płynąć we wszystkich kierunkach). Jedne tkanki lepiej przewodzą prąd, np. tkanka mięśniowa, inne gorzej np. kości.</w:t>
      </w:r>
    </w:p>
    <w:p w:rsidR="007B3172" w:rsidRDefault="007B3172" w:rsidP="00F77BA6">
      <w:pPr>
        <w:spacing w:after="0" w:line="360" w:lineRule="auto"/>
        <w:ind w:firstLine="360"/>
        <w:jc w:val="both"/>
      </w:pPr>
      <w:r>
        <w:t xml:space="preserve">Drugie założenie Einthovena – serce ma centralne położenie w klatce piersiowej, a punkty </w:t>
      </w:r>
      <w:proofErr w:type="spellStart"/>
      <w:r>
        <w:t>odprowadzeń</w:t>
      </w:r>
      <w:proofErr w:type="spellEnd"/>
      <w:r>
        <w:t xml:space="preserve"> elektrod dwubiegunowych znajdujących się na rękach i lewej nodze są jednakowo oddalone od siebie i od serca. Tworzą one wierzchołki trójkąta równobocznego, w którego środku znajduje się serce. (</w:t>
      </w:r>
      <w:r>
        <w:fldChar w:fldCharType="begin"/>
      </w:r>
      <w:r>
        <w:instrText xml:space="preserve"> REF _Ref300127446 \h  \* MERGEFORMAT </w:instrText>
      </w:r>
      <w:r>
        <w:fldChar w:fldCharType="separate"/>
      </w:r>
      <w:r w:rsidRPr="00E776D7">
        <w:t xml:space="preserve">Ryc. </w:t>
      </w:r>
      <w:r w:rsidRPr="00F24C99">
        <w:t>4</w:t>
      </w:r>
      <w:r>
        <w:fldChar w:fldCharType="end"/>
      </w:r>
      <w:r>
        <w:t>b).</w:t>
      </w:r>
    </w:p>
    <w:p w:rsidR="007B3172" w:rsidRDefault="007B3172" w:rsidP="001A3602">
      <w:pPr>
        <w:spacing w:after="0" w:line="360" w:lineRule="auto"/>
        <w:ind w:firstLine="360"/>
        <w:jc w:val="both"/>
      </w:pPr>
      <w:r>
        <w:t>Kolejne założenia opisane były już wcześniej i mówią o tym, że</w:t>
      </w:r>
      <w:r w:rsidRPr="000B7F13">
        <w:t xml:space="preserve"> </w:t>
      </w:r>
      <w:r>
        <w:t>serce uważa się za przestrzenny układ ładunków elektrycznych, a zjawiska elektryczne serca można wyrazić jednym wypadkowym dipolem.</w:t>
      </w:r>
    </w:p>
    <w:p w:rsidR="001A3602" w:rsidRDefault="001A3602" w:rsidP="007B3172">
      <w:pPr>
        <w:pStyle w:val="NormalnyWeb"/>
        <w:spacing w:before="0" w:beforeAutospacing="0" w:after="0" w:afterAutospacing="0" w:line="360" w:lineRule="auto"/>
        <w:ind w:firstLine="426"/>
        <w:jc w:val="both"/>
        <w:rPr>
          <w:b/>
        </w:rPr>
      </w:pPr>
    </w:p>
    <w:p w:rsidR="007B3172" w:rsidRDefault="007B3172" w:rsidP="007B3172">
      <w:pPr>
        <w:pStyle w:val="NormalnyWeb"/>
        <w:spacing w:before="0" w:beforeAutospacing="0" w:after="0" w:afterAutospacing="0" w:line="360" w:lineRule="auto"/>
        <w:ind w:firstLine="426"/>
        <w:jc w:val="both"/>
        <w:rPr>
          <w:b/>
        </w:rPr>
      </w:pPr>
      <w:r w:rsidRPr="000B7F13">
        <w:rPr>
          <w:b/>
        </w:rPr>
        <w:t>Odprowadzenia stosowane w elektrokardiografii</w:t>
      </w:r>
    </w:p>
    <w:p w:rsidR="007B3172" w:rsidRDefault="007B3172" w:rsidP="007B3172">
      <w:pPr>
        <w:pStyle w:val="NormalnyWeb"/>
        <w:spacing w:before="0" w:beforeAutospacing="0" w:after="0" w:afterAutospacing="0" w:line="360" w:lineRule="auto"/>
        <w:ind w:firstLine="426"/>
        <w:jc w:val="both"/>
      </w:pPr>
      <w:r>
        <w:t xml:space="preserve">W badaniu EKG standardowo stosuje się trzy typy </w:t>
      </w:r>
      <w:proofErr w:type="spellStart"/>
      <w:r>
        <w:t>odprowadzeń</w:t>
      </w:r>
      <w:proofErr w:type="spellEnd"/>
      <w:r>
        <w:t>:</w:t>
      </w:r>
    </w:p>
    <w:p w:rsidR="007B3172" w:rsidRDefault="007B3172" w:rsidP="00F77BA6">
      <w:pPr>
        <w:pStyle w:val="NormalnyWeb"/>
        <w:numPr>
          <w:ilvl w:val="0"/>
          <w:numId w:val="31"/>
        </w:numPr>
        <w:spacing w:before="0" w:beforeAutospacing="0" w:after="0" w:afterAutospacing="0" w:line="360" w:lineRule="auto"/>
        <w:jc w:val="both"/>
      </w:pPr>
      <w:r>
        <w:t xml:space="preserve">odprowadzenia dwubiegunowe (zwane często </w:t>
      </w:r>
      <w:proofErr w:type="spellStart"/>
      <w:r>
        <w:t>odprowadzeniami</w:t>
      </w:r>
      <w:proofErr w:type="spellEnd"/>
      <w:r>
        <w:t xml:space="preserve"> Einthovena),</w:t>
      </w:r>
    </w:p>
    <w:p w:rsidR="007B3172" w:rsidRDefault="007B3172" w:rsidP="00F77BA6">
      <w:pPr>
        <w:pStyle w:val="NormalnyWeb"/>
        <w:numPr>
          <w:ilvl w:val="0"/>
          <w:numId w:val="31"/>
        </w:numPr>
        <w:spacing w:before="0" w:beforeAutospacing="0" w:after="0" w:afterAutospacing="0" w:line="360" w:lineRule="auto"/>
        <w:jc w:val="both"/>
      </w:pPr>
      <w:r>
        <w:t>odprowadzenia jednobiegunowe,</w:t>
      </w:r>
    </w:p>
    <w:p w:rsidR="007B3172" w:rsidRPr="000B7F13" w:rsidRDefault="007B3172" w:rsidP="00F77BA6">
      <w:pPr>
        <w:pStyle w:val="NormalnyWeb"/>
        <w:numPr>
          <w:ilvl w:val="0"/>
          <w:numId w:val="31"/>
        </w:numPr>
        <w:spacing w:before="0" w:beforeAutospacing="0" w:after="0" w:afterAutospacing="0" w:line="360" w:lineRule="auto"/>
        <w:jc w:val="both"/>
      </w:pPr>
      <w:r>
        <w:t>odprowadzenia przedsercowe.</w:t>
      </w:r>
    </w:p>
    <w:p w:rsidR="001A3602" w:rsidRDefault="001A3602" w:rsidP="007B3172">
      <w:pPr>
        <w:pStyle w:val="NormalnyWeb"/>
        <w:spacing w:before="0" w:beforeAutospacing="0" w:after="0" w:afterAutospacing="0" w:line="360" w:lineRule="auto"/>
        <w:ind w:firstLine="426"/>
        <w:jc w:val="both"/>
        <w:rPr>
          <w:b/>
          <w:u w:val="single"/>
        </w:rPr>
      </w:pPr>
    </w:p>
    <w:p w:rsidR="007B3172" w:rsidRPr="00F77BA6" w:rsidRDefault="007B3172" w:rsidP="007B3172">
      <w:pPr>
        <w:pStyle w:val="NormalnyWeb"/>
        <w:spacing w:before="0" w:beforeAutospacing="0" w:after="0" w:afterAutospacing="0" w:line="360" w:lineRule="auto"/>
        <w:ind w:firstLine="426"/>
        <w:jc w:val="both"/>
        <w:rPr>
          <w:u w:val="single"/>
        </w:rPr>
      </w:pPr>
      <w:r w:rsidRPr="00F77BA6">
        <w:rPr>
          <w:b/>
          <w:u w:val="single"/>
        </w:rPr>
        <w:t>Odprowadzenia dwubiegunowe</w:t>
      </w:r>
    </w:p>
    <w:p w:rsidR="007B3172" w:rsidRDefault="007B3172" w:rsidP="00F77BA6">
      <w:pPr>
        <w:spacing w:after="0" w:line="360" w:lineRule="auto"/>
        <w:ind w:firstLine="426"/>
      </w:pPr>
      <w:r>
        <w:t>Elektrody umieszcza się na kończynach pacjenta – prawej i lewej ręce oraz lewej nodze (</w:t>
      </w:r>
      <w:r>
        <w:fldChar w:fldCharType="begin"/>
      </w:r>
      <w:r>
        <w:instrText xml:space="preserve"> REF _Ref300127347 \h  \* MERGEFORMAT </w:instrText>
      </w:r>
      <w:r>
        <w:fldChar w:fldCharType="separate"/>
      </w:r>
      <w:r w:rsidRPr="00E776D7">
        <w:t xml:space="preserve">Ryc. </w:t>
      </w:r>
      <w:r w:rsidRPr="00F24C99">
        <w:t>3</w:t>
      </w:r>
      <w:r>
        <w:fldChar w:fldCharType="end"/>
      </w:r>
      <w:r>
        <w:t>). Dodatkową elektrodę odniesienia umieszcza się na prawej nodze.</w:t>
      </w:r>
    </w:p>
    <w:p w:rsidR="007B3172" w:rsidRDefault="007B3172" w:rsidP="007B3172">
      <w:pPr>
        <w:pStyle w:val="Akapitzlist"/>
        <w:numPr>
          <w:ilvl w:val="0"/>
          <w:numId w:val="26"/>
        </w:numPr>
        <w:spacing w:line="360" w:lineRule="auto"/>
      </w:pPr>
      <w:r>
        <w:t xml:space="preserve">Odprowadzenie </w:t>
      </w:r>
      <w:r w:rsidRPr="00630076">
        <w:rPr>
          <w:b/>
        </w:rPr>
        <w:t>I</w:t>
      </w:r>
      <w:r>
        <w:t xml:space="preserve"> – napięcie mierzone jest między lewą (biegun dodatni), a prawą ręką (biegun ujemny).</w:t>
      </w:r>
    </w:p>
    <w:p w:rsidR="007B3172" w:rsidRDefault="007B3172" w:rsidP="007B3172">
      <w:pPr>
        <w:pStyle w:val="Akapitzlist"/>
        <w:numPr>
          <w:ilvl w:val="0"/>
          <w:numId w:val="26"/>
        </w:numPr>
        <w:spacing w:line="360" w:lineRule="auto"/>
      </w:pPr>
      <w:r>
        <w:t xml:space="preserve">Odprowadzenie </w:t>
      </w:r>
      <w:r w:rsidRPr="00630076">
        <w:rPr>
          <w:b/>
        </w:rPr>
        <w:t>II</w:t>
      </w:r>
      <w:r>
        <w:t xml:space="preserve"> – prawa ręka (biegun ujemny), lewa stopa (biegun dodatni).</w:t>
      </w:r>
    </w:p>
    <w:p w:rsidR="007B3172" w:rsidRDefault="007B3172" w:rsidP="007B3172">
      <w:pPr>
        <w:pStyle w:val="Akapitzlist"/>
        <w:numPr>
          <w:ilvl w:val="0"/>
          <w:numId w:val="26"/>
        </w:numPr>
        <w:spacing w:line="360" w:lineRule="auto"/>
      </w:pPr>
      <w:r>
        <w:t xml:space="preserve">Odprowadzenie </w:t>
      </w:r>
      <w:r w:rsidRPr="00630076">
        <w:rPr>
          <w:b/>
        </w:rPr>
        <w:t>III</w:t>
      </w:r>
      <w:r>
        <w:t xml:space="preserve"> – lewa ręka (biegun ujemny), lewa stopa (biegun dodatni).</w:t>
      </w:r>
    </w:p>
    <w:p w:rsidR="007B3172" w:rsidRDefault="007B3172" w:rsidP="007B3172">
      <w:pPr>
        <w:spacing w:line="360" w:lineRule="auto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7299561F" wp14:editId="7F89D3E0">
            <wp:extent cx="3570013" cy="2078966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wubiegunow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980" cy="207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172" w:rsidRPr="00E776D7" w:rsidRDefault="007B3172" w:rsidP="001A3602">
      <w:pPr>
        <w:pStyle w:val="Legenda"/>
        <w:spacing w:after="0"/>
        <w:rPr>
          <w:b w:val="0"/>
          <w:color w:val="auto"/>
          <w:sz w:val="24"/>
          <w:szCs w:val="24"/>
        </w:rPr>
      </w:pPr>
      <w:bookmarkStart w:id="2" w:name="_Ref300127347"/>
      <w:r w:rsidRPr="00E776D7">
        <w:rPr>
          <w:b w:val="0"/>
          <w:color w:val="auto"/>
          <w:sz w:val="24"/>
          <w:szCs w:val="24"/>
        </w:rPr>
        <w:t xml:space="preserve">Ryc. </w:t>
      </w:r>
      <w:r w:rsidRPr="00E776D7">
        <w:rPr>
          <w:b w:val="0"/>
          <w:color w:val="auto"/>
          <w:sz w:val="24"/>
          <w:szCs w:val="24"/>
        </w:rPr>
        <w:fldChar w:fldCharType="begin"/>
      </w:r>
      <w:r w:rsidRPr="00E776D7">
        <w:rPr>
          <w:b w:val="0"/>
          <w:color w:val="auto"/>
          <w:sz w:val="24"/>
          <w:szCs w:val="24"/>
        </w:rPr>
        <w:instrText xml:space="preserve"> SEQ Ryc. \* ARABIC </w:instrText>
      </w:r>
      <w:r w:rsidRPr="00E776D7">
        <w:rPr>
          <w:b w:val="0"/>
          <w:color w:val="auto"/>
          <w:sz w:val="24"/>
          <w:szCs w:val="24"/>
        </w:rPr>
        <w:fldChar w:fldCharType="separate"/>
      </w:r>
      <w:r>
        <w:rPr>
          <w:b w:val="0"/>
          <w:noProof/>
          <w:color w:val="auto"/>
          <w:sz w:val="24"/>
          <w:szCs w:val="24"/>
        </w:rPr>
        <w:t>3</w:t>
      </w:r>
      <w:r w:rsidRPr="00E776D7">
        <w:rPr>
          <w:b w:val="0"/>
          <w:color w:val="auto"/>
          <w:sz w:val="24"/>
          <w:szCs w:val="24"/>
        </w:rPr>
        <w:fldChar w:fldCharType="end"/>
      </w:r>
      <w:bookmarkEnd w:id="2"/>
      <w:r w:rsidRPr="00E776D7">
        <w:rPr>
          <w:b w:val="0"/>
          <w:color w:val="auto"/>
          <w:sz w:val="24"/>
          <w:szCs w:val="24"/>
        </w:rPr>
        <w:t xml:space="preserve">. Schemat rozmieszczenia </w:t>
      </w:r>
      <w:proofErr w:type="spellStart"/>
      <w:r>
        <w:rPr>
          <w:b w:val="0"/>
          <w:color w:val="auto"/>
          <w:sz w:val="24"/>
          <w:szCs w:val="24"/>
        </w:rPr>
        <w:t>od</w:t>
      </w:r>
      <w:r w:rsidRPr="00E776D7">
        <w:rPr>
          <w:b w:val="0"/>
          <w:color w:val="auto"/>
          <w:sz w:val="24"/>
          <w:szCs w:val="24"/>
        </w:rPr>
        <w:t>prowadzeń</w:t>
      </w:r>
      <w:proofErr w:type="spellEnd"/>
      <w:r w:rsidRPr="00E776D7">
        <w:rPr>
          <w:b w:val="0"/>
          <w:color w:val="auto"/>
          <w:sz w:val="24"/>
          <w:szCs w:val="24"/>
        </w:rPr>
        <w:t xml:space="preserve"> dwubiegunowych.</w:t>
      </w:r>
    </w:p>
    <w:p w:rsidR="007B3172" w:rsidRDefault="007B3172" w:rsidP="001A3602">
      <w:pPr>
        <w:spacing w:after="0" w:line="360" w:lineRule="auto"/>
        <w:ind w:firstLine="426"/>
      </w:pPr>
    </w:p>
    <w:p w:rsidR="007B3172" w:rsidRDefault="00A4529D" w:rsidP="00A4529D">
      <w:pPr>
        <w:spacing w:after="0" w:line="360" w:lineRule="auto"/>
        <w:ind w:firstLine="426"/>
        <w:jc w:val="both"/>
      </w:pPr>
      <w:r>
        <w:t>O</w:t>
      </w:r>
      <w:r w:rsidR="007B3172">
        <w:t>dprowadze</w:t>
      </w:r>
      <w:r>
        <w:t>nia</w:t>
      </w:r>
      <w:r w:rsidR="007B3172">
        <w:t xml:space="preserve"> I, II, III można zastosować do wykreślenia osi elektrycznej serca. W tym celu wykreślamy na papierze milimetrowym trójkąt równoboczny w odpowiednio dobranej skali w stosunku do wykresu EKG. Boki trójkąta obrazują odpowiednie odprowadzenia. Wyznaczamy rzuty chwilowego wektora elektrycznego, uśrednionego w czasie depolaryzacji komór na osie odpowiednich </w:t>
      </w:r>
      <w:proofErr w:type="spellStart"/>
      <w:r w:rsidR="007B3172">
        <w:t>odprowadzeń</w:t>
      </w:r>
      <w:proofErr w:type="spellEnd"/>
      <w:r w:rsidR="007B3172">
        <w:t xml:space="preserve">. Długości wektorów wyznacza się, w przybliżony sposób, sumując dla odpowiednich </w:t>
      </w:r>
      <w:proofErr w:type="spellStart"/>
      <w:r w:rsidR="007B3172">
        <w:t>odprowadzeń</w:t>
      </w:r>
      <w:proofErr w:type="spellEnd"/>
      <w:r w:rsidR="007B3172">
        <w:t xml:space="preserve"> załamek QRS z uwzględnieniem znaków. Jeżeli załamek jest nad linią izoelektryczną otrzymuje znak (+), jeśli pod linią izoelektryczną – znak (-), (</w:t>
      </w:r>
      <w:r w:rsidR="007B3172">
        <w:fldChar w:fldCharType="begin"/>
      </w:r>
      <w:r w:rsidR="007B3172">
        <w:instrText xml:space="preserve"> REF _Ref300127446 \h  \* MERGEFORMAT </w:instrText>
      </w:r>
      <w:r w:rsidR="007B3172">
        <w:fldChar w:fldCharType="separate"/>
      </w:r>
      <w:r w:rsidR="007B3172" w:rsidRPr="00E776D7">
        <w:t xml:space="preserve">Ryc. </w:t>
      </w:r>
      <w:r w:rsidR="007B3172" w:rsidRPr="00F24C99">
        <w:t>4</w:t>
      </w:r>
      <w:r w:rsidR="007B3172">
        <w:fldChar w:fldCharType="end"/>
      </w:r>
      <w:r w:rsidR="007B3172">
        <w:t>a). Naniesione wektory powinny być zaczepione w środku boków trójkąta i mieć zwrot</w:t>
      </w:r>
      <w:r>
        <w:t xml:space="preserve"> odpowiednio</w:t>
      </w:r>
      <w:r w:rsidR="007B3172">
        <w:t>:</w:t>
      </w:r>
    </w:p>
    <w:p w:rsidR="007B3172" w:rsidRDefault="007B3172" w:rsidP="007B3172">
      <w:pPr>
        <w:pStyle w:val="Akapitzlist"/>
        <w:numPr>
          <w:ilvl w:val="0"/>
          <w:numId w:val="27"/>
        </w:numPr>
        <w:spacing w:line="360" w:lineRule="auto"/>
      </w:pPr>
      <w:r>
        <w:t>w kierunku bieguna dodatniego danego odprowadzenia, gdy wartość wektora jest dodatnia,</w:t>
      </w:r>
    </w:p>
    <w:p w:rsidR="007B3172" w:rsidRDefault="007B3172" w:rsidP="00A4529D">
      <w:pPr>
        <w:pStyle w:val="Akapitzlist"/>
        <w:numPr>
          <w:ilvl w:val="0"/>
          <w:numId w:val="27"/>
        </w:numPr>
        <w:spacing w:after="0" w:line="360" w:lineRule="auto"/>
      </w:pPr>
      <w:r>
        <w:t>w kierunku bieguna ujemnego danego odprowadzenia, gdy wartość wektora jest ujemna.</w:t>
      </w:r>
    </w:p>
    <w:p w:rsidR="007B3172" w:rsidRDefault="007B3172" w:rsidP="00A4529D">
      <w:pPr>
        <w:spacing w:after="0" w:line="360" w:lineRule="auto"/>
        <w:ind w:firstLine="426"/>
        <w:jc w:val="both"/>
      </w:pPr>
      <w:r>
        <w:t xml:space="preserve">Po naniesieniu rzutów dla wszystkich trzech </w:t>
      </w:r>
      <w:proofErr w:type="spellStart"/>
      <w:r>
        <w:t>odprowadzeń</w:t>
      </w:r>
      <w:proofErr w:type="spellEnd"/>
      <w:r>
        <w:t xml:space="preserve"> na boki trójkąta równobocznego prowadzimy proste prostopadłe do boków trójkąta (osie </w:t>
      </w:r>
      <w:proofErr w:type="spellStart"/>
      <w:r>
        <w:t>odprowadzeń</w:t>
      </w:r>
      <w:proofErr w:type="spellEnd"/>
      <w:r>
        <w:t>) od wierzchołków poszczególnych wektorów do środka trójkąta. Punkt przecięcia prostych stanowi wierzchołek wektora będącego osią elektryczną serca. Początek wektora zaczepiony jest w środku trójkąta. Wszystkie trzy proste powinny się przeciąć w jednym punkcie, jednak z uwagi na niepewności pomiaru, zwykle tworzą one mały trójkąt równoboczny. Wierzchołek wektora należy wtedy zaczepić w środku tego trójkąta (</w:t>
      </w:r>
      <w:r>
        <w:fldChar w:fldCharType="begin"/>
      </w:r>
      <w:r>
        <w:instrText xml:space="preserve"> REF _Ref300127446 \h  \* MERGEFORMAT </w:instrText>
      </w:r>
      <w:r>
        <w:fldChar w:fldCharType="separate"/>
      </w:r>
      <w:r w:rsidRPr="00E776D7">
        <w:t xml:space="preserve">Ryc. </w:t>
      </w:r>
      <w:r w:rsidRPr="00F24C99">
        <w:t>4</w:t>
      </w:r>
      <w:r>
        <w:fldChar w:fldCharType="end"/>
      </w:r>
      <w:r>
        <w:t xml:space="preserve">b). W praktyce często stosuje się tylko rzuty z dwóch </w:t>
      </w:r>
      <w:proofErr w:type="spellStart"/>
      <w:r>
        <w:t>odprowadzeń</w:t>
      </w:r>
      <w:proofErr w:type="spellEnd"/>
      <w:r>
        <w:t>. Oś elektryczna serca charakteryzowana jest przez kąt jaki tworzy z odprowadzeniem I, (wartość dodatnia gdy wektor skierowany jest w dół, ujemna, gdy w górę). U zdrowego człowieka wartość nachylenia osi elektrycznej serca zawiera się w granicach od -20</w:t>
      </w:r>
      <w:r>
        <w:rPr>
          <w:vertAlign w:val="superscript"/>
        </w:rPr>
        <w:t>o</w:t>
      </w:r>
      <w:r>
        <w:t xml:space="preserve"> do +105</w:t>
      </w:r>
      <w:r>
        <w:rPr>
          <w:vertAlign w:val="superscript"/>
        </w:rPr>
        <w:t>o</w:t>
      </w:r>
      <w:r>
        <w:t>.</w:t>
      </w:r>
    </w:p>
    <w:p w:rsidR="007B3172" w:rsidRDefault="001A3602" w:rsidP="00A4529D">
      <w:pPr>
        <w:spacing w:after="0" w:line="360" w:lineRule="auto"/>
        <w:ind w:firstLine="426"/>
        <w:rPr>
          <w:noProof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8240" behindDoc="1" locked="0" layoutInCell="1" allowOverlap="1" wp14:anchorId="7BA1A003" wp14:editId="02847D1E">
            <wp:simplePos x="0" y="0"/>
            <wp:positionH relativeFrom="column">
              <wp:posOffset>508635</wp:posOffset>
            </wp:positionH>
            <wp:positionV relativeFrom="paragraph">
              <wp:posOffset>0</wp:posOffset>
            </wp:positionV>
            <wp:extent cx="5181600" cy="2619375"/>
            <wp:effectExtent l="0" t="0" r="0" b="9525"/>
            <wp:wrapTight wrapText="bothSides">
              <wp:wrapPolygon edited="0">
                <wp:start x="0" y="0"/>
                <wp:lineTo x="0" y="21521"/>
                <wp:lineTo x="21521" y="21521"/>
                <wp:lineTo x="21521" y="0"/>
                <wp:lineTo x="0" y="0"/>
              </wp:wrapPolygon>
            </wp:wrapTight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 ekg2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42" r="18863" b="16567"/>
                    <a:stretch/>
                  </pic:blipFill>
                  <pic:spPr bwMode="auto">
                    <a:xfrm>
                      <a:off x="0" y="0"/>
                      <a:ext cx="5181600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172">
        <w:rPr>
          <w:noProof/>
        </w:rPr>
        <w:t>a)</w:t>
      </w:r>
    </w:p>
    <w:p w:rsidR="007B3172" w:rsidRDefault="007B3172" w:rsidP="00A4529D">
      <w:pPr>
        <w:spacing w:line="360" w:lineRule="auto"/>
        <w:ind w:firstLine="426"/>
        <w:jc w:val="center"/>
      </w:pPr>
    </w:p>
    <w:p w:rsidR="005B05CF" w:rsidRDefault="005B05CF" w:rsidP="00A4529D">
      <w:pPr>
        <w:spacing w:after="0" w:line="360" w:lineRule="auto"/>
        <w:ind w:firstLine="426"/>
      </w:pPr>
    </w:p>
    <w:p w:rsidR="005B05CF" w:rsidRDefault="005B05CF" w:rsidP="00A4529D">
      <w:pPr>
        <w:spacing w:after="0" w:line="360" w:lineRule="auto"/>
        <w:ind w:firstLine="426"/>
      </w:pPr>
    </w:p>
    <w:p w:rsidR="005B05CF" w:rsidRDefault="005B05CF" w:rsidP="00A4529D">
      <w:pPr>
        <w:spacing w:after="0" w:line="360" w:lineRule="auto"/>
        <w:ind w:firstLine="426"/>
      </w:pPr>
    </w:p>
    <w:p w:rsidR="005B05CF" w:rsidRDefault="005B05CF" w:rsidP="00A4529D">
      <w:pPr>
        <w:spacing w:after="0" w:line="360" w:lineRule="auto"/>
        <w:ind w:firstLine="426"/>
      </w:pPr>
    </w:p>
    <w:p w:rsidR="005B05CF" w:rsidRDefault="005B05CF" w:rsidP="00A4529D">
      <w:pPr>
        <w:spacing w:after="0" w:line="360" w:lineRule="auto"/>
        <w:ind w:firstLine="426"/>
      </w:pPr>
    </w:p>
    <w:p w:rsidR="005B05CF" w:rsidRDefault="005B05CF" w:rsidP="00A4529D">
      <w:pPr>
        <w:spacing w:after="0" w:line="360" w:lineRule="auto"/>
        <w:ind w:firstLine="426"/>
      </w:pPr>
    </w:p>
    <w:p w:rsidR="005B05CF" w:rsidRDefault="005B05CF" w:rsidP="00A4529D">
      <w:pPr>
        <w:spacing w:after="0" w:line="360" w:lineRule="auto"/>
        <w:ind w:firstLine="426"/>
      </w:pPr>
    </w:p>
    <w:p w:rsidR="005B05CF" w:rsidRDefault="005B05CF" w:rsidP="00A4529D">
      <w:pPr>
        <w:spacing w:after="0" w:line="360" w:lineRule="auto"/>
        <w:ind w:firstLine="426"/>
      </w:pPr>
    </w:p>
    <w:p w:rsidR="007B3172" w:rsidRDefault="007B3172" w:rsidP="00A4529D">
      <w:pPr>
        <w:spacing w:after="0" w:line="360" w:lineRule="auto"/>
        <w:ind w:firstLine="426"/>
      </w:pPr>
      <w:r>
        <w:t xml:space="preserve">Wyznaczenie długości chwilowych wektorów elektrycznych uśrednionych w czasie depolaryzacji komór z załamków QRS dla odpowiednich </w:t>
      </w:r>
      <w:proofErr w:type="spellStart"/>
      <w:r>
        <w:t>odprowadzeń</w:t>
      </w:r>
      <w:proofErr w:type="spellEnd"/>
      <w:r>
        <w:t>:</w:t>
      </w:r>
    </w:p>
    <w:p w:rsidR="007B3172" w:rsidRPr="00232F66" w:rsidRDefault="007B3172" w:rsidP="005B05CF">
      <w:pPr>
        <w:spacing w:after="0" w:line="360" w:lineRule="auto"/>
      </w:pPr>
      <w:r>
        <w:t>Odprowadzenie I: Q: -1,5 mm, R: +4 mm, S: -1 mm   (-1,5 + 4 - 1 = 1,5 mm)</w:t>
      </w:r>
    </w:p>
    <w:p w:rsidR="007B3172" w:rsidRDefault="007B3172" w:rsidP="005B05CF">
      <w:pPr>
        <w:spacing w:after="0" w:line="360" w:lineRule="auto"/>
      </w:pPr>
      <w:r>
        <w:t>Odprowadzenie II: Q: -2,5 mm, R: +11 mm, S: -1 mm   (-2,5 + 11 – 1 = 7,5 mm)</w:t>
      </w:r>
    </w:p>
    <w:p w:rsidR="007B3172" w:rsidRDefault="007B3172" w:rsidP="005B05CF">
      <w:pPr>
        <w:spacing w:after="0" w:line="360" w:lineRule="auto"/>
      </w:pPr>
      <w:r>
        <w:t>Odprowadzenie III: Q: -1,5 mm, R: +7 mm, S: 0 mm      (-1 + 7 = 6 mm)</w:t>
      </w:r>
    </w:p>
    <w:p w:rsidR="007B3172" w:rsidRDefault="007B3172" w:rsidP="005B05CF">
      <w:pPr>
        <w:spacing w:after="0" w:line="360" w:lineRule="auto"/>
      </w:pPr>
      <w:r>
        <w:t>Przyjmujemy, że niepewność standardowa wyznaczenia długości wektorów wynosi 1 mm.</w:t>
      </w:r>
    </w:p>
    <w:p w:rsidR="005B05CF" w:rsidRDefault="005B05CF" w:rsidP="00A4529D">
      <w:pPr>
        <w:spacing w:after="0" w:line="360" w:lineRule="auto"/>
        <w:ind w:firstLine="426"/>
      </w:pPr>
    </w:p>
    <w:p w:rsidR="007B3172" w:rsidRDefault="005B05CF" w:rsidP="00A4529D">
      <w:pPr>
        <w:spacing w:after="0" w:line="360" w:lineRule="auto"/>
        <w:ind w:firstLine="426"/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60E01FC9" wp14:editId="11304F31">
            <wp:simplePos x="0" y="0"/>
            <wp:positionH relativeFrom="column">
              <wp:posOffset>956945</wp:posOffset>
            </wp:positionH>
            <wp:positionV relativeFrom="paragraph">
              <wp:posOffset>50800</wp:posOffset>
            </wp:positionV>
            <wp:extent cx="4083050" cy="3228975"/>
            <wp:effectExtent l="0" t="0" r="0" b="9525"/>
            <wp:wrapTight wrapText="bothSides">
              <wp:wrapPolygon edited="0">
                <wp:start x="0" y="0"/>
                <wp:lineTo x="0" y="21536"/>
                <wp:lineTo x="21466" y="21536"/>
                <wp:lineTo x="21466" y="0"/>
                <wp:lineTo x="0" y="0"/>
              </wp:wrapPolygon>
            </wp:wrapTight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0" t="16168" r="25144" b="10579"/>
                    <a:stretch/>
                  </pic:blipFill>
                  <pic:spPr bwMode="auto">
                    <a:xfrm>
                      <a:off x="0" y="0"/>
                      <a:ext cx="4083050" cy="322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172">
        <w:t>b)</w:t>
      </w:r>
    </w:p>
    <w:p w:rsidR="007B3172" w:rsidRDefault="007B3172" w:rsidP="007B3172">
      <w:pPr>
        <w:spacing w:line="360" w:lineRule="auto"/>
        <w:ind w:firstLine="426"/>
        <w:jc w:val="center"/>
      </w:pPr>
    </w:p>
    <w:p w:rsidR="007B3172" w:rsidRDefault="007B3172" w:rsidP="007B3172">
      <w:pPr>
        <w:spacing w:line="360" w:lineRule="auto"/>
        <w:ind w:firstLine="426"/>
      </w:pPr>
    </w:p>
    <w:p w:rsidR="001A3602" w:rsidRDefault="001A3602" w:rsidP="007B3172">
      <w:pPr>
        <w:pStyle w:val="Legenda"/>
        <w:ind w:left="993" w:hanging="993"/>
        <w:rPr>
          <w:b w:val="0"/>
          <w:color w:val="auto"/>
          <w:sz w:val="24"/>
          <w:szCs w:val="24"/>
        </w:rPr>
      </w:pPr>
      <w:bookmarkStart w:id="3" w:name="_Ref300127446"/>
    </w:p>
    <w:p w:rsidR="001A3602" w:rsidRDefault="001A3602" w:rsidP="007B3172">
      <w:pPr>
        <w:pStyle w:val="Legenda"/>
        <w:ind w:left="993" w:hanging="993"/>
        <w:rPr>
          <w:b w:val="0"/>
          <w:color w:val="auto"/>
          <w:sz w:val="24"/>
          <w:szCs w:val="24"/>
        </w:rPr>
      </w:pPr>
    </w:p>
    <w:p w:rsidR="001A3602" w:rsidRDefault="001A3602" w:rsidP="007B3172">
      <w:pPr>
        <w:pStyle w:val="Legenda"/>
        <w:ind w:left="993" w:hanging="993"/>
        <w:rPr>
          <w:b w:val="0"/>
          <w:color w:val="auto"/>
          <w:sz w:val="24"/>
          <w:szCs w:val="24"/>
        </w:rPr>
      </w:pPr>
    </w:p>
    <w:p w:rsidR="001A3602" w:rsidRDefault="001A3602" w:rsidP="007B3172">
      <w:pPr>
        <w:pStyle w:val="Legenda"/>
        <w:ind w:left="993" w:hanging="993"/>
        <w:rPr>
          <w:b w:val="0"/>
          <w:color w:val="auto"/>
          <w:sz w:val="24"/>
          <w:szCs w:val="24"/>
        </w:rPr>
      </w:pPr>
    </w:p>
    <w:p w:rsidR="001A3602" w:rsidRDefault="001A3602" w:rsidP="007B3172">
      <w:pPr>
        <w:pStyle w:val="Legenda"/>
        <w:ind w:left="993" w:hanging="993"/>
        <w:rPr>
          <w:b w:val="0"/>
          <w:color w:val="auto"/>
          <w:sz w:val="24"/>
          <w:szCs w:val="24"/>
        </w:rPr>
      </w:pPr>
    </w:p>
    <w:p w:rsidR="001A3602" w:rsidRDefault="001A3602" w:rsidP="007B3172">
      <w:pPr>
        <w:pStyle w:val="Legenda"/>
        <w:ind w:left="993" w:hanging="993"/>
        <w:rPr>
          <w:b w:val="0"/>
          <w:color w:val="auto"/>
          <w:sz w:val="24"/>
          <w:szCs w:val="24"/>
        </w:rPr>
      </w:pPr>
    </w:p>
    <w:p w:rsidR="001A3602" w:rsidRDefault="001A3602" w:rsidP="007B3172">
      <w:pPr>
        <w:pStyle w:val="Legenda"/>
        <w:ind w:left="993" w:hanging="993"/>
        <w:rPr>
          <w:b w:val="0"/>
          <w:color w:val="auto"/>
          <w:sz w:val="24"/>
          <w:szCs w:val="24"/>
        </w:rPr>
      </w:pPr>
    </w:p>
    <w:p w:rsidR="005B05CF" w:rsidRDefault="005B05CF" w:rsidP="007B3172">
      <w:pPr>
        <w:pStyle w:val="Legenda"/>
        <w:ind w:left="993" w:hanging="993"/>
        <w:rPr>
          <w:b w:val="0"/>
          <w:color w:val="auto"/>
          <w:sz w:val="24"/>
          <w:szCs w:val="24"/>
        </w:rPr>
      </w:pPr>
    </w:p>
    <w:p w:rsidR="007B3172" w:rsidRPr="003B6145" w:rsidRDefault="007B3172" w:rsidP="003B6145">
      <w:pPr>
        <w:pStyle w:val="Legenda"/>
        <w:ind w:left="993" w:hanging="993"/>
        <w:rPr>
          <w:b w:val="0"/>
          <w:color w:val="auto"/>
          <w:sz w:val="24"/>
          <w:szCs w:val="24"/>
        </w:rPr>
      </w:pPr>
      <w:r w:rsidRPr="00E776D7">
        <w:rPr>
          <w:b w:val="0"/>
          <w:color w:val="auto"/>
          <w:sz w:val="24"/>
          <w:szCs w:val="24"/>
        </w:rPr>
        <w:t xml:space="preserve">Ryc. </w:t>
      </w:r>
      <w:r w:rsidRPr="00E776D7">
        <w:rPr>
          <w:b w:val="0"/>
          <w:color w:val="auto"/>
          <w:sz w:val="24"/>
          <w:szCs w:val="24"/>
        </w:rPr>
        <w:fldChar w:fldCharType="begin"/>
      </w:r>
      <w:r w:rsidRPr="00E776D7">
        <w:rPr>
          <w:b w:val="0"/>
          <w:color w:val="auto"/>
          <w:sz w:val="24"/>
          <w:szCs w:val="24"/>
        </w:rPr>
        <w:instrText xml:space="preserve"> SEQ Ryc. \* ARABIC </w:instrText>
      </w:r>
      <w:r w:rsidRPr="00E776D7">
        <w:rPr>
          <w:b w:val="0"/>
          <w:color w:val="auto"/>
          <w:sz w:val="24"/>
          <w:szCs w:val="24"/>
        </w:rPr>
        <w:fldChar w:fldCharType="separate"/>
      </w:r>
      <w:r>
        <w:rPr>
          <w:b w:val="0"/>
          <w:noProof/>
          <w:color w:val="auto"/>
          <w:sz w:val="24"/>
          <w:szCs w:val="24"/>
        </w:rPr>
        <w:t>4</w:t>
      </w:r>
      <w:r w:rsidRPr="00E776D7">
        <w:rPr>
          <w:b w:val="0"/>
          <w:color w:val="auto"/>
          <w:sz w:val="24"/>
          <w:szCs w:val="24"/>
        </w:rPr>
        <w:fldChar w:fldCharType="end"/>
      </w:r>
      <w:bookmarkEnd w:id="3"/>
      <w:r w:rsidRPr="00E776D7">
        <w:rPr>
          <w:b w:val="0"/>
          <w:color w:val="auto"/>
          <w:sz w:val="24"/>
          <w:szCs w:val="24"/>
        </w:rPr>
        <w:t>. Schemat wykreślania osi elektrycznej serca a) fotografia elektrokardiogramu z zaznaczonymi załamkami QRS, które były wzięte do wykreślenia osi elektrycznej serca, b) wykreślona na papierze milimetrowym oś elektryczna serca w skali 4:1, z zaznaczeniem niepewności odczytu rzutów chwilowego wektora elektrycznego</w:t>
      </w:r>
      <w:r>
        <w:rPr>
          <w:b w:val="0"/>
          <w:color w:val="auto"/>
          <w:sz w:val="24"/>
          <w:szCs w:val="24"/>
        </w:rPr>
        <w:t>,</w:t>
      </w:r>
      <w:r w:rsidRPr="00E776D7">
        <w:rPr>
          <w:b w:val="0"/>
          <w:color w:val="auto"/>
          <w:sz w:val="24"/>
          <w:szCs w:val="24"/>
        </w:rPr>
        <w:t xml:space="preserve"> uśrednionego w czasie depolaryzacji komór</w:t>
      </w:r>
      <w:r>
        <w:rPr>
          <w:b w:val="0"/>
          <w:color w:val="auto"/>
          <w:sz w:val="24"/>
          <w:szCs w:val="24"/>
        </w:rPr>
        <w:t>,</w:t>
      </w:r>
      <w:r w:rsidRPr="00E776D7">
        <w:rPr>
          <w:b w:val="0"/>
          <w:color w:val="auto"/>
          <w:sz w:val="24"/>
          <w:szCs w:val="24"/>
        </w:rPr>
        <w:t xml:space="preserve"> na osie odpowiednich </w:t>
      </w:r>
      <w:proofErr w:type="spellStart"/>
      <w:r w:rsidRPr="00E776D7">
        <w:rPr>
          <w:b w:val="0"/>
          <w:color w:val="auto"/>
          <w:sz w:val="24"/>
          <w:szCs w:val="24"/>
        </w:rPr>
        <w:t>odprowadzeń</w:t>
      </w:r>
      <w:proofErr w:type="spellEnd"/>
      <w:r w:rsidRPr="00E776D7">
        <w:rPr>
          <w:b w:val="0"/>
          <w:color w:val="auto"/>
          <w:sz w:val="24"/>
          <w:szCs w:val="24"/>
        </w:rPr>
        <w:t>.</w:t>
      </w:r>
    </w:p>
    <w:p w:rsidR="007B3172" w:rsidRPr="001A3602" w:rsidRDefault="007B3172" w:rsidP="001A3602">
      <w:pPr>
        <w:spacing w:after="0" w:line="360" w:lineRule="auto"/>
        <w:ind w:firstLine="426"/>
        <w:rPr>
          <w:b/>
          <w:u w:val="single"/>
        </w:rPr>
      </w:pPr>
      <w:r w:rsidRPr="001A3602">
        <w:rPr>
          <w:b/>
          <w:u w:val="single"/>
        </w:rPr>
        <w:lastRenderedPageBreak/>
        <w:t>Odprowadzenia jednobiegunowe kończynowe</w:t>
      </w:r>
    </w:p>
    <w:p w:rsidR="007B3172" w:rsidRDefault="007B3172" w:rsidP="001A3602">
      <w:pPr>
        <w:spacing w:after="0" w:line="360" w:lineRule="auto"/>
        <w:ind w:firstLine="426"/>
      </w:pPr>
      <w:r>
        <w:t xml:space="preserve">Elektrody umieszcza się na kończynach pacjenta podobnie jak w </w:t>
      </w:r>
      <w:proofErr w:type="spellStart"/>
      <w:r>
        <w:t>odprowadzeniach</w:t>
      </w:r>
      <w:proofErr w:type="spellEnd"/>
      <w:r>
        <w:t xml:space="preserve"> dwubiegunowych – prawej i lewej ręce oraz lewej nodze. Biegun dodatni jest zawsze na danej kończynie. Różnica potencjałów mierzona jest między daną elektrodą a specjalnie skonstruowaną obojętną elektrodą odniesienia. Elektroda ta może powstać poprzez:</w:t>
      </w:r>
    </w:p>
    <w:p w:rsidR="007B3172" w:rsidRDefault="007B3172" w:rsidP="007B3172">
      <w:pPr>
        <w:pStyle w:val="Akapitzlist"/>
        <w:numPr>
          <w:ilvl w:val="0"/>
          <w:numId w:val="28"/>
        </w:numPr>
        <w:spacing w:line="360" w:lineRule="auto"/>
        <w:jc w:val="both"/>
      </w:pPr>
      <w:r>
        <w:t>połączenie ujemnych biegunów wszystkich trzech przewodów we wspólną końcówkę, łączoną dalej z ujemnym biegunem aparatu. Odprowadzenia te nazywane są wtedy: V</w:t>
      </w:r>
      <w:r w:rsidRPr="007B0ECB">
        <w:rPr>
          <w:vertAlign w:val="subscript"/>
        </w:rPr>
        <w:t>R</w:t>
      </w:r>
      <w:r>
        <w:t xml:space="preserve"> (</w:t>
      </w:r>
      <w:proofErr w:type="spellStart"/>
      <w:r w:rsidRPr="007B0ECB">
        <w:rPr>
          <w:i/>
        </w:rPr>
        <w:t>voltage</w:t>
      </w:r>
      <w:proofErr w:type="spellEnd"/>
      <w:r w:rsidRPr="007B0ECB">
        <w:rPr>
          <w:i/>
        </w:rPr>
        <w:t xml:space="preserve"> </w:t>
      </w:r>
      <w:proofErr w:type="spellStart"/>
      <w:r w:rsidRPr="007B0ECB">
        <w:rPr>
          <w:i/>
        </w:rPr>
        <w:t>right</w:t>
      </w:r>
      <w:proofErr w:type="spellEnd"/>
      <w:r>
        <w:t>), V</w:t>
      </w:r>
      <w:r w:rsidRPr="007B0ECB">
        <w:rPr>
          <w:vertAlign w:val="subscript"/>
        </w:rPr>
        <w:t>L</w:t>
      </w:r>
      <w:r>
        <w:t>, V</w:t>
      </w:r>
      <w:r w:rsidRPr="007B0ECB">
        <w:rPr>
          <w:vertAlign w:val="subscript"/>
        </w:rPr>
        <w:t>F</w:t>
      </w:r>
      <w:r>
        <w:t>.</w:t>
      </w:r>
    </w:p>
    <w:p w:rsidR="007B3172" w:rsidRDefault="007B3172" w:rsidP="001A3602">
      <w:pPr>
        <w:pStyle w:val="Akapitzlist"/>
        <w:numPr>
          <w:ilvl w:val="0"/>
          <w:numId w:val="28"/>
        </w:numPr>
        <w:spacing w:before="240" w:line="360" w:lineRule="auto"/>
        <w:jc w:val="both"/>
      </w:pPr>
      <w:r>
        <w:t xml:space="preserve">Połączenie ujemnych biegunów dwóch przewodów we wspólną końcówkę. Wyłączany jest przewód dla tej kończyny, której potencjał jest w danej chwili mierzony. Odprowadzenia takie nazywamy jednobiegunowymi wzmocnionymi (często nazywane też od nazwiska pomysłodawcy </w:t>
      </w:r>
      <w:proofErr w:type="spellStart"/>
      <w:r>
        <w:t>odprowadzeniami</w:t>
      </w:r>
      <w:proofErr w:type="spellEnd"/>
      <w:r>
        <w:t xml:space="preserve"> </w:t>
      </w:r>
      <w:proofErr w:type="spellStart"/>
      <w:r>
        <w:t>Goldbergera</w:t>
      </w:r>
      <w:proofErr w:type="spellEnd"/>
      <w:r>
        <w:t xml:space="preserve">): </w:t>
      </w:r>
      <w:proofErr w:type="spellStart"/>
      <w:r>
        <w:t>aV</w:t>
      </w:r>
      <w:r w:rsidRPr="007B0ECB">
        <w:rPr>
          <w:vertAlign w:val="subscript"/>
        </w:rPr>
        <w:t>R</w:t>
      </w:r>
      <w:proofErr w:type="spellEnd"/>
      <w:r>
        <w:t xml:space="preserve"> (</w:t>
      </w:r>
      <w:proofErr w:type="spellStart"/>
      <w:r w:rsidRPr="007B0ECB">
        <w:rPr>
          <w:i/>
        </w:rPr>
        <w:t>augmented</w:t>
      </w:r>
      <w:proofErr w:type="spellEnd"/>
      <w:r>
        <w:t xml:space="preserve"> </w:t>
      </w:r>
      <w:proofErr w:type="spellStart"/>
      <w:r w:rsidRPr="007B0ECB">
        <w:rPr>
          <w:i/>
        </w:rPr>
        <w:t>voltage</w:t>
      </w:r>
      <w:proofErr w:type="spellEnd"/>
      <w:r w:rsidRPr="007B0ECB">
        <w:rPr>
          <w:i/>
        </w:rPr>
        <w:t xml:space="preserve"> </w:t>
      </w:r>
      <w:proofErr w:type="spellStart"/>
      <w:r w:rsidRPr="007B0ECB">
        <w:rPr>
          <w:i/>
        </w:rPr>
        <w:t>right</w:t>
      </w:r>
      <w:proofErr w:type="spellEnd"/>
      <w:r>
        <w:t xml:space="preserve">), </w:t>
      </w:r>
      <w:proofErr w:type="spellStart"/>
      <w:r>
        <w:t>aV</w:t>
      </w:r>
      <w:r w:rsidRPr="007B0ECB">
        <w:rPr>
          <w:vertAlign w:val="subscript"/>
        </w:rPr>
        <w:t>L</w:t>
      </w:r>
      <w:proofErr w:type="spellEnd"/>
      <w:r>
        <w:t xml:space="preserve">, </w:t>
      </w:r>
      <w:proofErr w:type="spellStart"/>
      <w:r>
        <w:t>aV</w:t>
      </w:r>
      <w:r w:rsidRPr="007B0ECB">
        <w:rPr>
          <w:vertAlign w:val="subscript"/>
        </w:rPr>
        <w:t>F</w:t>
      </w:r>
      <w:proofErr w:type="spellEnd"/>
      <w:r>
        <w:t xml:space="preserve"> (</w:t>
      </w:r>
      <w:r>
        <w:fldChar w:fldCharType="begin"/>
      </w:r>
      <w:r>
        <w:instrText xml:space="preserve"> REF _Ref300127644 \h  \* MERGEFORMAT </w:instrText>
      </w:r>
      <w:r>
        <w:fldChar w:fldCharType="separate"/>
      </w:r>
      <w:r w:rsidRPr="00E776D7">
        <w:t xml:space="preserve">Ryc. </w:t>
      </w:r>
      <w:r w:rsidRPr="00F24C99">
        <w:t>5</w:t>
      </w:r>
      <w:r>
        <w:fldChar w:fldCharType="end"/>
      </w:r>
      <w:r>
        <w:t>).</w:t>
      </w:r>
    </w:p>
    <w:p w:rsidR="007B3172" w:rsidRDefault="007B3172" w:rsidP="007B3172">
      <w:pPr>
        <w:pStyle w:val="Akapitzlist"/>
        <w:spacing w:line="360" w:lineRule="auto"/>
        <w:ind w:left="0"/>
        <w:jc w:val="center"/>
      </w:pP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1014095</wp:posOffset>
            </wp:positionH>
            <wp:positionV relativeFrom="paragraph">
              <wp:posOffset>85090</wp:posOffset>
            </wp:positionV>
            <wp:extent cx="3735705" cy="2303145"/>
            <wp:effectExtent l="0" t="0" r="0" b="1905"/>
            <wp:wrapTight wrapText="bothSides">
              <wp:wrapPolygon edited="0">
                <wp:start x="0" y="0"/>
                <wp:lineTo x="0" y="21439"/>
                <wp:lineTo x="21479" y="21439"/>
                <wp:lineTo x="21479" y="0"/>
                <wp:lineTo x="0" y="0"/>
              </wp:wrapPolygon>
            </wp:wrapTight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dnobiegunow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570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145" w:rsidRDefault="003B6145" w:rsidP="001A3602">
      <w:pPr>
        <w:pStyle w:val="Legenda"/>
        <w:spacing w:after="0"/>
        <w:rPr>
          <w:b w:val="0"/>
          <w:color w:val="auto"/>
          <w:sz w:val="24"/>
          <w:szCs w:val="24"/>
        </w:rPr>
      </w:pPr>
      <w:bookmarkStart w:id="4" w:name="_Ref300127644"/>
    </w:p>
    <w:p w:rsidR="003B6145" w:rsidRDefault="003B6145" w:rsidP="001A3602">
      <w:pPr>
        <w:pStyle w:val="Legenda"/>
        <w:spacing w:after="0"/>
        <w:rPr>
          <w:b w:val="0"/>
          <w:color w:val="auto"/>
          <w:sz w:val="24"/>
          <w:szCs w:val="24"/>
        </w:rPr>
      </w:pPr>
    </w:p>
    <w:p w:rsidR="003B6145" w:rsidRDefault="003B6145" w:rsidP="001A3602">
      <w:pPr>
        <w:pStyle w:val="Legenda"/>
        <w:spacing w:after="0"/>
        <w:rPr>
          <w:b w:val="0"/>
          <w:color w:val="auto"/>
          <w:sz w:val="24"/>
          <w:szCs w:val="24"/>
        </w:rPr>
      </w:pPr>
    </w:p>
    <w:p w:rsidR="003B6145" w:rsidRDefault="003B6145" w:rsidP="001A3602">
      <w:pPr>
        <w:pStyle w:val="Legenda"/>
        <w:spacing w:after="0"/>
        <w:rPr>
          <w:b w:val="0"/>
          <w:color w:val="auto"/>
          <w:sz w:val="24"/>
          <w:szCs w:val="24"/>
        </w:rPr>
      </w:pPr>
    </w:p>
    <w:p w:rsidR="003B6145" w:rsidRDefault="003B6145" w:rsidP="001A3602">
      <w:pPr>
        <w:pStyle w:val="Legenda"/>
        <w:spacing w:after="0"/>
        <w:rPr>
          <w:b w:val="0"/>
          <w:color w:val="auto"/>
          <w:sz w:val="24"/>
          <w:szCs w:val="24"/>
        </w:rPr>
      </w:pPr>
    </w:p>
    <w:p w:rsidR="003B6145" w:rsidRDefault="003B6145" w:rsidP="001A3602">
      <w:pPr>
        <w:pStyle w:val="Legenda"/>
        <w:spacing w:after="0"/>
        <w:rPr>
          <w:b w:val="0"/>
          <w:color w:val="auto"/>
          <w:sz w:val="24"/>
          <w:szCs w:val="24"/>
        </w:rPr>
      </w:pPr>
    </w:p>
    <w:p w:rsidR="003B6145" w:rsidRDefault="003B6145" w:rsidP="001A3602">
      <w:pPr>
        <w:pStyle w:val="Legenda"/>
        <w:spacing w:after="0"/>
        <w:rPr>
          <w:b w:val="0"/>
          <w:color w:val="auto"/>
          <w:sz w:val="24"/>
          <w:szCs w:val="24"/>
        </w:rPr>
      </w:pPr>
    </w:p>
    <w:p w:rsidR="003B6145" w:rsidRDefault="003B6145" w:rsidP="001A3602">
      <w:pPr>
        <w:pStyle w:val="Legenda"/>
        <w:spacing w:after="0"/>
        <w:rPr>
          <w:b w:val="0"/>
          <w:color w:val="auto"/>
          <w:sz w:val="24"/>
          <w:szCs w:val="24"/>
        </w:rPr>
      </w:pPr>
    </w:p>
    <w:p w:rsidR="003B6145" w:rsidRDefault="003B6145" w:rsidP="001A3602">
      <w:pPr>
        <w:pStyle w:val="Legenda"/>
        <w:spacing w:after="0"/>
        <w:rPr>
          <w:b w:val="0"/>
          <w:color w:val="auto"/>
          <w:sz w:val="24"/>
          <w:szCs w:val="24"/>
        </w:rPr>
      </w:pPr>
    </w:p>
    <w:p w:rsidR="003B6145" w:rsidRDefault="003B6145" w:rsidP="001A3602">
      <w:pPr>
        <w:pStyle w:val="Legenda"/>
        <w:spacing w:after="0"/>
        <w:rPr>
          <w:b w:val="0"/>
          <w:color w:val="auto"/>
          <w:sz w:val="24"/>
          <w:szCs w:val="24"/>
        </w:rPr>
      </w:pPr>
    </w:p>
    <w:p w:rsidR="003B6145" w:rsidRDefault="003B6145" w:rsidP="001A3602">
      <w:pPr>
        <w:pStyle w:val="Legenda"/>
        <w:spacing w:after="0"/>
        <w:rPr>
          <w:b w:val="0"/>
          <w:color w:val="auto"/>
          <w:sz w:val="24"/>
          <w:szCs w:val="24"/>
        </w:rPr>
      </w:pPr>
    </w:p>
    <w:p w:rsidR="003B6145" w:rsidRDefault="003B6145" w:rsidP="001A3602">
      <w:pPr>
        <w:pStyle w:val="Legenda"/>
        <w:spacing w:after="0"/>
        <w:rPr>
          <w:b w:val="0"/>
          <w:color w:val="auto"/>
          <w:sz w:val="24"/>
          <w:szCs w:val="24"/>
        </w:rPr>
      </w:pPr>
    </w:p>
    <w:p w:rsidR="007B3172" w:rsidRPr="00E776D7" w:rsidRDefault="007B3172" w:rsidP="001A3602">
      <w:pPr>
        <w:pStyle w:val="Legenda"/>
        <w:spacing w:after="0"/>
        <w:rPr>
          <w:b w:val="0"/>
          <w:color w:val="auto"/>
          <w:sz w:val="24"/>
          <w:szCs w:val="24"/>
        </w:rPr>
      </w:pPr>
      <w:r w:rsidRPr="00E776D7">
        <w:rPr>
          <w:b w:val="0"/>
          <w:color w:val="auto"/>
          <w:sz w:val="24"/>
          <w:szCs w:val="24"/>
        </w:rPr>
        <w:t xml:space="preserve">Ryc. </w:t>
      </w:r>
      <w:r w:rsidRPr="00E776D7">
        <w:rPr>
          <w:b w:val="0"/>
          <w:color w:val="auto"/>
          <w:sz w:val="24"/>
          <w:szCs w:val="24"/>
        </w:rPr>
        <w:fldChar w:fldCharType="begin"/>
      </w:r>
      <w:r w:rsidRPr="00E776D7">
        <w:rPr>
          <w:b w:val="0"/>
          <w:color w:val="auto"/>
          <w:sz w:val="24"/>
          <w:szCs w:val="24"/>
        </w:rPr>
        <w:instrText xml:space="preserve"> SEQ Ryc. \* ARABIC </w:instrText>
      </w:r>
      <w:r w:rsidRPr="00E776D7">
        <w:rPr>
          <w:b w:val="0"/>
          <w:color w:val="auto"/>
          <w:sz w:val="24"/>
          <w:szCs w:val="24"/>
        </w:rPr>
        <w:fldChar w:fldCharType="separate"/>
      </w:r>
      <w:r>
        <w:rPr>
          <w:b w:val="0"/>
          <w:noProof/>
          <w:color w:val="auto"/>
          <w:sz w:val="24"/>
          <w:szCs w:val="24"/>
        </w:rPr>
        <w:t>5</w:t>
      </w:r>
      <w:r w:rsidRPr="00E776D7">
        <w:rPr>
          <w:b w:val="0"/>
          <w:color w:val="auto"/>
          <w:sz w:val="24"/>
          <w:szCs w:val="24"/>
        </w:rPr>
        <w:fldChar w:fldCharType="end"/>
      </w:r>
      <w:bookmarkEnd w:id="4"/>
      <w:r w:rsidRPr="00E776D7">
        <w:rPr>
          <w:b w:val="0"/>
          <w:color w:val="auto"/>
          <w:sz w:val="24"/>
          <w:szCs w:val="24"/>
        </w:rPr>
        <w:t xml:space="preserve">. Schemat rozmieszczenia </w:t>
      </w:r>
      <w:proofErr w:type="spellStart"/>
      <w:r w:rsidR="003B6145">
        <w:rPr>
          <w:b w:val="0"/>
          <w:color w:val="auto"/>
          <w:sz w:val="24"/>
          <w:szCs w:val="24"/>
        </w:rPr>
        <w:t>o</w:t>
      </w:r>
      <w:r w:rsidRPr="00E776D7">
        <w:rPr>
          <w:b w:val="0"/>
          <w:color w:val="auto"/>
          <w:sz w:val="24"/>
          <w:szCs w:val="24"/>
        </w:rPr>
        <w:t>doprowadzeń</w:t>
      </w:r>
      <w:proofErr w:type="spellEnd"/>
      <w:r w:rsidRPr="00E776D7">
        <w:rPr>
          <w:b w:val="0"/>
          <w:color w:val="auto"/>
          <w:sz w:val="24"/>
          <w:szCs w:val="24"/>
        </w:rPr>
        <w:t xml:space="preserve"> jednobiegunowych</w:t>
      </w:r>
      <w:r>
        <w:rPr>
          <w:b w:val="0"/>
          <w:color w:val="auto"/>
          <w:sz w:val="24"/>
          <w:szCs w:val="24"/>
        </w:rPr>
        <w:t>,</w:t>
      </w:r>
      <w:r w:rsidRPr="00E776D7">
        <w:rPr>
          <w:b w:val="0"/>
          <w:color w:val="auto"/>
          <w:sz w:val="24"/>
          <w:szCs w:val="24"/>
        </w:rPr>
        <w:t xml:space="preserve"> wzmocnionych.</w:t>
      </w:r>
    </w:p>
    <w:p w:rsidR="007B3172" w:rsidRDefault="007B3172" w:rsidP="001A3602">
      <w:pPr>
        <w:spacing w:after="0" w:line="360" w:lineRule="auto"/>
      </w:pPr>
    </w:p>
    <w:p w:rsidR="007B3172" w:rsidRPr="001A3602" w:rsidRDefault="007B3172" w:rsidP="001A3602">
      <w:pPr>
        <w:spacing w:after="0" w:line="360" w:lineRule="auto"/>
        <w:ind w:firstLine="426"/>
        <w:rPr>
          <w:b/>
          <w:u w:val="single"/>
        </w:rPr>
      </w:pPr>
      <w:r>
        <w:t xml:space="preserve"> </w:t>
      </w:r>
      <w:r w:rsidRPr="001A3602">
        <w:rPr>
          <w:b/>
          <w:u w:val="single"/>
        </w:rPr>
        <w:t>Odprowadzenia jednobiegunowe przedsercowe</w:t>
      </w:r>
    </w:p>
    <w:p w:rsidR="007B3172" w:rsidRDefault="007B3172" w:rsidP="007B3172">
      <w:pPr>
        <w:spacing w:line="360" w:lineRule="auto"/>
        <w:ind w:firstLine="426"/>
      </w:pPr>
      <w:r>
        <w:t>Elektrody (zwykle 6) umieszcza się na klatce piersiowej, stanowią one biegun dodatni. Biegun ujemny stanowi centralna końcówka (</w:t>
      </w:r>
      <w:proofErr w:type="spellStart"/>
      <w:r>
        <w:t>Willsona</w:t>
      </w:r>
      <w:proofErr w:type="spellEnd"/>
      <w:r>
        <w:t>), skonstruowana przez</w:t>
      </w:r>
      <w:r w:rsidRPr="005557FD">
        <w:t xml:space="preserve"> </w:t>
      </w:r>
      <w:r>
        <w:t xml:space="preserve">połączenie ujemnych biegunów trzech przewodów z </w:t>
      </w:r>
      <w:proofErr w:type="spellStart"/>
      <w:r>
        <w:t>odprowadzeń</w:t>
      </w:r>
      <w:proofErr w:type="spellEnd"/>
      <w:r>
        <w:t xml:space="preserve"> jednobiegunowych kończynowych. Rozmieszczenie elektrod przedsercowych przedstawione jest na </w:t>
      </w:r>
      <w:r>
        <w:fldChar w:fldCharType="begin"/>
      </w:r>
      <w:r>
        <w:instrText xml:space="preserve"> REF _Ref300127690 \h  \* MERGEFORMAT </w:instrText>
      </w:r>
      <w:r>
        <w:fldChar w:fldCharType="separate"/>
      </w:r>
      <w:r w:rsidRPr="00E776D7">
        <w:t xml:space="preserve">Ryc. </w:t>
      </w:r>
      <w:r w:rsidRPr="00F24C99">
        <w:t>6</w:t>
      </w:r>
      <w:r>
        <w:fldChar w:fldCharType="end"/>
      </w:r>
      <w:r>
        <w:t>.</w:t>
      </w:r>
    </w:p>
    <w:p w:rsidR="007B3172" w:rsidRDefault="007B3172" w:rsidP="007B3172">
      <w:pPr>
        <w:spacing w:line="360" w:lineRule="auto"/>
        <w:ind w:firstLine="426"/>
      </w:pPr>
    </w:p>
    <w:p w:rsidR="007B3172" w:rsidRDefault="007B3172" w:rsidP="001A3602">
      <w:pPr>
        <w:spacing w:line="360" w:lineRule="auto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385E3FD5" wp14:editId="12C39FE7">
            <wp:extent cx="2268747" cy="2122098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zedsercowe.jpg"/>
                    <pic:cNvPicPr/>
                  </pic:nvPicPr>
                  <pic:blipFill rotWithShape="1">
                    <a:blip r:embed="rId16" cstate="print">
                      <a:clrChange>
                        <a:clrFrom>
                          <a:srgbClr val="C2C2C0"/>
                        </a:clrFrom>
                        <a:clrTo>
                          <a:srgbClr val="C2C2C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7" t="2946" r="9780" b="16340"/>
                    <a:stretch/>
                  </pic:blipFill>
                  <pic:spPr bwMode="auto">
                    <a:xfrm>
                      <a:off x="0" y="0"/>
                      <a:ext cx="2282835" cy="213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172" w:rsidRPr="00E776D7" w:rsidRDefault="007B3172" w:rsidP="001A3602">
      <w:pPr>
        <w:pStyle w:val="Legenda"/>
        <w:spacing w:after="0"/>
        <w:rPr>
          <w:b w:val="0"/>
          <w:color w:val="auto"/>
          <w:sz w:val="24"/>
          <w:szCs w:val="24"/>
        </w:rPr>
      </w:pPr>
      <w:bookmarkStart w:id="5" w:name="_Ref300127690"/>
      <w:r w:rsidRPr="00E776D7">
        <w:rPr>
          <w:b w:val="0"/>
          <w:color w:val="auto"/>
          <w:sz w:val="24"/>
          <w:szCs w:val="24"/>
        </w:rPr>
        <w:t xml:space="preserve">Ryc. </w:t>
      </w:r>
      <w:r w:rsidRPr="00E776D7">
        <w:rPr>
          <w:b w:val="0"/>
          <w:color w:val="auto"/>
          <w:sz w:val="24"/>
          <w:szCs w:val="24"/>
        </w:rPr>
        <w:fldChar w:fldCharType="begin"/>
      </w:r>
      <w:r w:rsidRPr="00E776D7">
        <w:rPr>
          <w:b w:val="0"/>
          <w:color w:val="auto"/>
          <w:sz w:val="24"/>
          <w:szCs w:val="24"/>
        </w:rPr>
        <w:instrText xml:space="preserve"> SEQ Ryc. \* ARABIC </w:instrText>
      </w:r>
      <w:r w:rsidRPr="00E776D7">
        <w:rPr>
          <w:b w:val="0"/>
          <w:color w:val="auto"/>
          <w:sz w:val="24"/>
          <w:szCs w:val="24"/>
        </w:rPr>
        <w:fldChar w:fldCharType="separate"/>
      </w:r>
      <w:r>
        <w:rPr>
          <w:b w:val="0"/>
          <w:noProof/>
          <w:color w:val="auto"/>
          <w:sz w:val="24"/>
          <w:szCs w:val="24"/>
        </w:rPr>
        <w:t>6</w:t>
      </w:r>
      <w:r w:rsidRPr="00E776D7">
        <w:rPr>
          <w:b w:val="0"/>
          <w:color w:val="auto"/>
          <w:sz w:val="24"/>
          <w:szCs w:val="24"/>
        </w:rPr>
        <w:fldChar w:fldCharType="end"/>
      </w:r>
      <w:bookmarkEnd w:id="5"/>
      <w:r w:rsidRPr="00E776D7">
        <w:rPr>
          <w:b w:val="0"/>
          <w:color w:val="auto"/>
          <w:sz w:val="24"/>
          <w:szCs w:val="24"/>
        </w:rPr>
        <w:t>. Rozmieszczenie elektrod przedsercowych.</w:t>
      </w:r>
    </w:p>
    <w:p w:rsidR="007B3172" w:rsidRDefault="007B3172" w:rsidP="001A3602">
      <w:pPr>
        <w:spacing w:after="0" w:line="360" w:lineRule="auto"/>
        <w:ind w:firstLine="426"/>
        <w:rPr>
          <w:b/>
        </w:rPr>
      </w:pPr>
    </w:p>
    <w:p w:rsidR="007B3172" w:rsidRPr="002E116C" w:rsidRDefault="007B3172" w:rsidP="003B6145">
      <w:pPr>
        <w:spacing w:after="0" w:line="360" w:lineRule="auto"/>
        <w:ind w:firstLine="426"/>
        <w:rPr>
          <w:b/>
        </w:rPr>
      </w:pPr>
      <w:r w:rsidRPr="002E116C">
        <w:rPr>
          <w:b/>
        </w:rPr>
        <w:t>Parametry odczytywane z wykresu EKG</w:t>
      </w:r>
    </w:p>
    <w:p w:rsidR="007B3172" w:rsidRDefault="007B3172" w:rsidP="003B6145">
      <w:pPr>
        <w:spacing w:after="0" w:line="360" w:lineRule="auto"/>
        <w:ind w:firstLine="426"/>
      </w:pPr>
      <w:r>
        <w:t>Zapis EKG umożliwia m. in. ustalenie:</w:t>
      </w:r>
    </w:p>
    <w:p w:rsidR="007B3172" w:rsidRDefault="007B3172" w:rsidP="007B3172">
      <w:pPr>
        <w:numPr>
          <w:ilvl w:val="0"/>
          <w:numId w:val="29"/>
        </w:numPr>
        <w:spacing w:after="0" w:line="360" w:lineRule="auto"/>
      </w:pPr>
      <w:r>
        <w:t>Czasu trwania poszczególnych zjawisk w sercu (znamy prędkość przesuwu papieru).</w:t>
      </w:r>
    </w:p>
    <w:p w:rsidR="007B3172" w:rsidRDefault="007B3172" w:rsidP="007B3172">
      <w:pPr>
        <w:numPr>
          <w:ilvl w:val="0"/>
          <w:numId w:val="29"/>
        </w:numPr>
        <w:spacing w:after="0" w:line="360" w:lineRule="auto"/>
      </w:pPr>
      <w:r>
        <w:t xml:space="preserve">Częstości </w:t>
      </w:r>
      <w:proofErr w:type="spellStart"/>
      <w:r>
        <w:t>pobudzeń</w:t>
      </w:r>
      <w:proofErr w:type="spellEnd"/>
      <w:r>
        <w:t xml:space="preserve"> w sercu, czyli ilości </w:t>
      </w:r>
      <w:proofErr w:type="spellStart"/>
      <w:r>
        <w:t>pobudzeń</w:t>
      </w:r>
      <w:proofErr w:type="spellEnd"/>
      <w:r>
        <w:t xml:space="preserve">/min. Częstość </w:t>
      </w:r>
      <w:proofErr w:type="spellStart"/>
      <w:r>
        <w:t>pobudzeń</w:t>
      </w:r>
      <w:proofErr w:type="spellEnd"/>
      <w:r>
        <w:t xml:space="preserve"> wyznacza się z odstępu RR lub PP. Jeden ze sposobów:</w:t>
      </w:r>
    </w:p>
    <w:p w:rsidR="007B3172" w:rsidRDefault="007B3172" w:rsidP="00181A11">
      <w:pPr>
        <w:spacing w:after="0" w:line="360" w:lineRule="auto"/>
        <w:ind w:left="1080"/>
        <w:jc w:val="center"/>
      </w:pPr>
      <w:bookmarkStart w:id="6" w:name="_GoBack"/>
      <w:r>
        <w:t xml:space="preserve">Częstość </w:t>
      </w:r>
      <w:proofErr w:type="spellStart"/>
      <w:r>
        <w:t>pobudzeń</w:t>
      </w:r>
      <w:proofErr w:type="spellEnd"/>
      <w:r>
        <w:t xml:space="preserve"> = 60 : x</w:t>
      </w:r>
    </w:p>
    <w:p w:rsidR="007B3172" w:rsidRDefault="007B3172" w:rsidP="003B6145">
      <w:pPr>
        <w:spacing w:after="0" w:line="360" w:lineRule="auto"/>
        <w:ind w:left="1080"/>
      </w:pPr>
      <w:r>
        <w:t>gdzie: x – czas trwania odstępu RR w sekundach.</w:t>
      </w:r>
    </w:p>
    <w:bookmarkEnd w:id="6"/>
    <w:p w:rsidR="007B3172" w:rsidRDefault="007B3172" w:rsidP="007B3172">
      <w:pPr>
        <w:numPr>
          <w:ilvl w:val="0"/>
          <w:numId w:val="29"/>
        </w:numPr>
        <w:spacing w:after="0" w:line="360" w:lineRule="auto"/>
      </w:pPr>
      <w:r>
        <w:t>Napięcia powstającego podczas pracy serca (znamy czułość zapisu, co pozwala określić wysokość amplitud załamków i przełożyć na wielkość napięcia).</w:t>
      </w:r>
    </w:p>
    <w:p w:rsidR="007B3172" w:rsidRDefault="007B3172" w:rsidP="007B3172">
      <w:pPr>
        <w:numPr>
          <w:ilvl w:val="0"/>
          <w:numId w:val="29"/>
        </w:numPr>
        <w:spacing w:after="0" w:line="360" w:lineRule="auto"/>
      </w:pPr>
      <w:r>
        <w:t>Wyznaczenie osi elektrycznej serca.</w:t>
      </w:r>
    </w:p>
    <w:p w:rsidR="008F0FF4" w:rsidRDefault="008F0FF4" w:rsidP="008D5762">
      <w:pPr>
        <w:spacing w:before="240" w:line="360" w:lineRule="auto"/>
        <w:ind w:firstLine="284"/>
        <w:rPr>
          <w:rFonts w:eastAsia="Times New Roman"/>
          <w:lang w:eastAsia="pl-PL"/>
        </w:rPr>
      </w:pPr>
    </w:p>
    <w:p w:rsidR="008F0FF4" w:rsidRDefault="008F0FF4" w:rsidP="008D5762">
      <w:pPr>
        <w:spacing w:before="240" w:line="360" w:lineRule="auto"/>
        <w:ind w:firstLine="284"/>
        <w:rPr>
          <w:rFonts w:eastAsia="Times New Roman"/>
          <w:lang w:eastAsia="pl-PL"/>
        </w:rPr>
      </w:pPr>
    </w:p>
    <w:p w:rsidR="008F0FF4" w:rsidRDefault="008F0FF4" w:rsidP="008F0FF4">
      <w:pPr>
        <w:spacing w:after="0" w:line="360" w:lineRule="auto"/>
        <w:ind w:firstLine="284"/>
        <w:rPr>
          <w:rFonts w:eastAsia="Times New Roman"/>
          <w:lang w:eastAsia="pl-PL"/>
        </w:rPr>
      </w:pPr>
    </w:p>
    <w:p w:rsidR="00A82D4C" w:rsidRPr="00A82D4C" w:rsidRDefault="00A82D4C" w:rsidP="00A82D4C">
      <w:pPr>
        <w:spacing w:line="360" w:lineRule="auto"/>
        <w:ind w:firstLine="426"/>
      </w:pPr>
    </w:p>
    <w:sectPr w:rsidR="00A82D4C" w:rsidRPr="00A82D4C" w:rsidSect="00BF5253">
      <w:headerReference w:type="default" r:id="rId17"/>
      <w:footerReference w:type="default" r:id="rId18"/>
      <w:type w:val="continuous"/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48F8" w:rsidRDefault="008548F8" w:rsidP="00E02F57">
      <w:pPr>
        <w:spacing w:after="0" w:line="240" w:lineRule="auto"/>
      </w:pPr>
      <w:r>
        <w:separator/>
      </w:r>
    </w:p>
  </w:endnote>
  <w:endnote w:type="continuationSeparator" w:id="0">
    <w:p w:rsidR="008548F8" w:rsidRDefault="008548F8" w:rsidP="00E02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hAnsiTheme="majorHAnsi"/>
        <w:sz w:val="28"/>
        <w:szCs w:val="28"/>
      </w:rPr>
      <w:id w:val="3891458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7D7E9D" w:rsidRDefault="00285FD7">
        <w:pPr>
          <w:pStyle w:val="Stopka"/>
          <w:jc w:val="right"/>
          <w:rPr>
            <w:rFonts w:asciiTheme="majorHAnsi" w:hAnsiTheme="majorHAnsi"/>
            <w:sz w:val="28"/>
            <w:szCs w:val="28"/>
          </w:rPr>
        </w:pPr>
        <w:r w:rsidRPr="00E02F57">
          <w:rPr>
            <w:sz w:val="16"/>
          </w:rPr>
          <w:fldChar w:fldCharType="begin"/>
        </w:r>
        <w:r w:rsidR="007D7E9D" w:rsidRPr="00E02F57">
          <w:rPr>
            <w:sz w:val="16"/>
          </w:rPr>
          <w:instrText xml:space="preserve"> PAGE    \* MERGEFORMAT </w:instrText>
        </w:r>
        <w:r w:rsidRPr="00E02F57">
          <w:rPr>
            <w:sz w:val="16"/>
          </w:rPr>
          <w:fldChar w:fldCharType="separate"/>
        </w:r>
        <w:r w:rsidR="00181A11" w:rsidRPr="00181A11">
          <w:rPr>
            <w:noProof/>
            <w:sz w:val="16"/>
            <w:szCs w:val="28"/>
          </w:rPr>
          <w:t>8</w:t>
        </w:r>
        <w:r w:rsidRPr="00E02F57">
          <w:rPr>
            <w:sz w:val="16"/>
          </w:rPr>
          <w:fldChar w:fldCharType="end"/>
        </w:r>
      </w:p>
    </w:sdtContent>
  </w:sdt>
  <w:p w:rsidR="007D7E9D" w:rsidRDefault="007D7E9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48F8" w:rsidRDefault="008548F8" w:rsidP="00E02F57">
      <w:pPr>
        <w:spacing w:after="0" w:line="240" w:lineRule="auto"/>
      </w:pPr>
      <w:r>
        <w:separator/>
      </w:r>
    </w:p>
  </w:footnote>
  <w:footnote w:type="continuationSeparator" w:id="0">
    <w:p w:rsidR="008548F8" w:rsidRDefault="008548F8" w:rsidP="00E02F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6F33" w:rsidRPr="009F6F33" w:rsidRDefault="009F6F33">
    <w:pPr>
      <w:pStyle w:val="Nagwek"/>
      <w:rPr>
        <w:sz w:val="20"/>
        <w:szCs w:val="20"/>
      </w:rPr>
    </w:pPr>
    <w:r>
      <w:rPr>
        <w:sz w:val="20"/>
        <w:szCs w:val="20"/>
      </w:rPr>
      <w:t>Katedra Fizyki i Biofizyki – instrukcje do ćwiczeń laboratoryjnych</w:t>
    </w:r>
    <w:r w:rsidR="003E638A">
      <w:rPr>
        <w:sz w:val="20"/>
        <w:szCs w:val="20"/>
      </w:rPr>
      <w:t>, pracownia biofizyczna</w:t>
    </w:r>
  </w:p>
  <w:p w:rsidR="009F6F33" w:rsidRDefault="009F6F3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40B17"/>
    <w:multiLevelType w:val="hybridMultilevel"/>
    <w:tmpl w:val="4AEE07AC"/>
    <w:lvl w:ilvl="0" w:tplc="0415000F">
      <w:start w:val="1"/>
      <w:numFmt w:val="decimal"/>
      <w:lvlText w:val="%1.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">
    <w:nsid w:val="09F35343"/>
    <w:multiLevelType w:val="hybridMultilevel"/>
    <w:tmpl w:val="DC2889CC"/>
    <w:lvl w:ilvl="0" w:tplc="0415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21142D1D"/>
    <w:multiLevelType w:val="hybridMultilevel"/>
    <w:tmpl w:val="F9F24F72"/>
    <w:lvl w:ilvl="0" w:tplc="0415000F">
      <w:start w:val="1"/>
      <w:numFmt w:val="decimal"/>
      <w:lvlText w:val="%1."/>
      <w:lvlJc w:val="left"/>
      <w:pPr>
        <w:ind w:left="1648" w:hanging="360"/>
      </w:pPr>
    </w:lvl>
    <w:lvl w:ilvl="1" w:tplc="04150019" w:tentative="1">
      <w:start w:val="1"/>
      <w:numFmt w:val="lowerLetter"/>
      <w:lvlText w:val="%2."/>
      <w:lvlJc w:val="left"/>
      <w:pPr>
        <w:ind w:left="2368" w:hanging="360"/>
      </w:pPr>
    </w:lvl>
    <w:lvl w:ilvl="2" w:tplc="0415001B" w:tentative="1">
      <w:start w:val="1"/>
      <w:numFmt w:val="lowerRoman"/>
      <w:lvlText w:val="%3."/>
      <w:lvlJc w:val="right"/>
      <w:pPr>
        <w:ind w:left="3088" w:hanging="180"/>
      </w:pPr>
    </w:lvl>
    <w:lvl w:ilvl="3" w:tplc="0415000F" w:tentative="1">
      <w:start w:val="1"/>
      <w:numFmt w:val="decimal"/>
      <w:lvlText w:val="%4."/>
      <w:lvlJc w:val="left"/>
      <w:pPr>
        <w:ind w:left="3808" w:hanging="360"/>
      </w:pPr>
    </w:lvl>
    <w:lvl w:ilvl="4" w:tplc="04150019" w:tentative="1">
      <w:start w:val="1"/>
      <w:numFmt w:val="lowerLetter"/>
      <w:lvlText w:val="%5."/>
      <w:lvlJc w:val="left"/>
      <w:pPr>
        <w:ind w:left="4528" w:hanging="360"/>
      </w:pPr>
    </w:lvl>
    <w:lvl w:ilvl="5" w:tplc="0415001B" w:tentative="1">
      <w:start w:val="1"/>
      <w:numFmt w:val="lowerRoman"/>
      <w:lvlText w:val="%6."/>
      <w:lvlJc w:val="right"/>
      <w:pPr>
        <w:ind w:left="5248" w:hanging="180"/>
      </w:pPr>
    </w:lvl>
    <w:lvl w:ilvl="6" w:tplc="0415000F" w:tentative="1">
      <w:start w:val="1"/>
      <w:numFmt w:val="decimal"/>
      <w:lvlText w:val="%7."/>
      <w:lvlJc w:val="left"/>
      <w:pPr>
        <w:ind w:left="5968" w:hanging="360"/>
      </w:pPr>
    </w:lvl>
    <w:lvl w:ilvl="7" w:tplc="04150019" w:tentative="1">
      <w:start w:val="1"/>
      <w:numFmt w:val="lowerLetter"/>
      <w:lvlText w:val="%8."/>
      <w:lvlJc w:val="left"/>
      <w:pPr>
        <w:ind w:left="6688" w:hanging="360"/>
      </w:pPr>
    </w:lvl>
    <w:lvl w:ilvl="8" w:tplc="0415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3">
    <w:nsid w:val="21905C98"/>
    <w:multiLevelType w:val="hybridMultilevel"/>
    <w:tmpl w:val="F7D8AB38"/>
    <w:lvl w:ilvl="0" w:tplc="E6F6FB4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251608AA"/>
    <w:multiLevelType w:val="multilevel"/>
    <w:tmpl w:val="2E18D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607409"/>
    <w:multiLevelType w:val="hybridMultilevel"/>
    <w:tmpl w:val="FC74ACBA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303102EB"/>
    <w:multiLevelType w:val="hybridMultilevel"/>
    <w:tmpl w:val="3E746B7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39C44E3F"/>
    <w:multiLevelType w:val="multilevel"/>
    <w:tmpl w:val="A43C4164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C607D84"/>
    <w:multiLevelType w:val="hybridMultilevel"/>
    <w:tmpl w:val="0888B800"/>
    <w:lvl w:ilvl="0" w:tplc="0415000F">
      <w:start w:val="1"/>
      <w:numFmt w:val="decimal"/>
      <w:lvlText w:val="%1."/>
      <w:lvlJc w:val="left"/>
      <w:pPr>
        <w:ind w:left="1648" w:hanging="360"/>
      </w:pPr>
    </w:lvl>
    <w:lvl w:ilvl="1" w:tplc="04150019" w:tentative="1">
      <w:start w:val="1"/>
      <w:numFmt w:val="lowerLetter"/>
      <w:lvlText w:val="%2."/>
      <w:lvlJc w:val="left"/>
      <w:pPr>
        <w:ind w:left="2368" w:hanging="360"/>
      </w:pPr>
    </w:lvl>
    <w:lvl w:ilvl="2" w:tplc="0415001B" w:tentative="1">
      <w:start w:val="1"/>
      <w:numFmt w:val="lowerRoman"/>
      <w:lvlText w:val="%3."/>
      <w:lvlJc w:val="right"/>
      <w:pPr>
        <w:ind w:left="3088" w:hanging="180"/>
      </w:pPr>
    </w:lvl>
    <w:lvl w:ilvl="3" w:tplc="0415000F" w:tentative="1">
      <w:start w:val="1"/>
      <w:numFmt w:val="decimal"/>
      <w:lvlText w:val="%4."/>
      <w:lvlJc w:val="left"/>
      <w:pPr>
        <w:ind w:left="3808" w:hanging="360"/>
      </w:pPr>
    </w:lvl>
    <w:lvl w:ilvl="4" w:tplc="04150019" w:tentative="1">
      <w:start w:val="1"/>
      <w:numFmt w:val="lowerLetter"/>
      <w:lvlText w:val="%5."/>
      <w:lvlJc w:val="left"/>
      <w:pPr>
        <w:ind w:left="4528" w:hanging="360"/>
      </w:pPr>
    </w:lvl>
    <w:lvl w:ilvl="5" w:tplc="0415001B" w:tentative="1">
      <w:start w:val="1"/>
      <w:numFmt w:val="lowerRoman"/>
      <w:lvlText w:val="%6."/>
      <w:lvlJc w:val="right"/>
      <w:pPr>
        <w:ind w:left="5248" w:hanging="180"/>
      </w:pPr>
    </w:lvl>
    <w:lvl w:ilvl="6" w:tplc="0415000F" w:tentative="1">
      <w:start w:val="1"/>
      <w:numFmt w:val="decimal"/>
      <w:lvlText w:val="%7."/>
      <w:lvlJc w:val="left"/>
      <w:pPr>
        <w:ind w:left="5968" w:hanging="360"/>
      </w:pPr>
    </w:lvl>
    <w:lvl w:ilvl="7" w:tplc="04150019" w:tentative="1">
      <w:start w:val="1"/>
      <w:numFmt w:val="lowerLetter"/>
      <w:lvlText w:val="%8."/>
      <w:lvlJc w:val="left"/>
      <w:pPr>
        <w:ind w:left="6688" w:hanging="360"/>
      </w:pPr>
    </w:lvl>
    <w:lvl w:ilvl="8" w:tplc="0415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9">
    <w:nsid w:val="40B652F0"/>
    <w:multiLevelType w:val="hybridMultilevel"/>
    <w:tmpl w:val="9C0C1F5E"/>
    <w:lvl w:ilvl="0" w:tplc="DA64CB16">
      <w:start w:val="1"/>
      <w:numFmt w:val="decimal"/>
      <w:lvlText w:val="%1."/>
      <w:lvlJc w:val="left"/>
      <w:pPr>
        <w:ind w:left="928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427E2A8E"/>
    <w:multiLevelType w:val="hybridMultilevel"/>
    <w:tmpl w:val="87CAEE16"/>
    <w:lvl w:ilvl="0" w:tplc="0415000F">
      <w:start w:val="1"/>
      <w:numFmt w:val="decimal"/>
      <w:lvlText w:val="%1."/>
      <w:lvlJc w:val="left"/>
      <w:pPr>
        <w:ind w:left="1648" w:hanging="360"/>
      </w:pPr>
    </w:lvl>
    <w:lvl w:ilvl="1" w:tplc="04150019" w:tentative="1">
      <w:start w:val="1"/>
      <w:numFmt w:val="lowerLetter"/>
      <w:lvlText w:val="%2."/>
      <w:lvlJc w:val="left"/>
      <w:pPr>
        <w:ind w:left="2368" w:hanging="360"/>
      </w:pPr>
    </w:lvl>
    <w:lvl w:ilvl="2" w:tplc="0415001B" w:tentative="1">
      <w:start w:val="1"/>
      <w:numFmt w:val="lowerRoman"/>
      <w:lvlText w:val="%3."/>
      <w:lvlJc w:val="right"/>
      <w:pPr>
        <w:ind w:left="3088" w:hanging="180"/>
      </w:pPr>
    </w:lvl>
    <w:lvl w:ilvl="3" w:tplc="0415000F" w:tentative="1">
      <w:start w:val="1"/>
      <w:numFmt w:val="decimal"/>
      <w:lvlText w:val="%4."/>
      <w:lvlJc w:val="left"/>
      <w:pPr>
        <w:ind w:left="3808" w:hanging="360"/>
      </w:pPr>
    </w:lvl>
    <w:lvl w:ilvl="4" w:tplc="04150019" w:tentative="1">
      <w:start w:val="1"/>
      <w:numFmt w:val="lowerLetter"/>
      <w:lvlText w:val="%5."/>
      <w:lvlJc w:val="left"/>
      <w:pPr>
        <w:ind w:left="4528" w:hanging="360"/>
      </w:pPr>
    </w:lvl>
    <w:lvl w:ilvl="5" w:tplc="0415001B" w:tentative="1">
      <w:start w:val="1"/>
      <w:numFmt w:val="lowerRoman"/>
      <w:lvlText w:val="%6."/>
      <w:lvlJc w:val="right"/>
      <w:pPr>
        <w:ind w:left="5248" w:hanging="180"/>
      </w:pPr>
    </w:lvl>
    <w:lvl w:ilvl="6" w:tplc="0415000F" w:tentative="1">
      <w:start w:val="1"/>
      <w:numFmt w:val="decimal"/>
      <w:lvlText w:val="%7."/>
      <w:lvlJc w:val="left"/>
      <w:pPr>
        <w:ind w:left="5968" w:hanging="360"/>
      </w:pPr>
    </w:lvl>
    <w:lvl w:ilvl="7" w:tplc="04150019" w:tentative="1">
      <w:start w:val="1"/>
      <w:numFmt w:val="lowerLetter"/>
      <w:lvlText w:val="%8."/>
      <w:lvlJc w:val="left"/>
      <w:pPr>
        <w:ind w:left="6688" w:hanging="360"/>
      </w:pPr>
    </w:lvl>
    <w:lvl w:ilvl="8" w:tplc="0415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11">
    <w:nsid w:val="43B715C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>
    <w:nsid w:val="443C744D"/>
    <w:multiLevelType w:val="hybridMultilevel"/>
    <w:tmpl w:val="F6A24642"/>
    <w:lvl w:ilvl="0" w:tplc="07C20298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459C27FD"/>
    <w:multiLevelType w:val="hybridMultilevel"/>
    <w:tmpl w:val="8F3C8866"/>
    <w:lvl w:ilvl="0" w:tplc="0415000F">
      <w:start w:val="1"/>
      <w:numFmt w:val="decimal"/>
      <w:lvlText w:val="%1."/>
      <w:lvlJc w:val="left"/>
      <w:pPr>
        <w:ind w:left="2705" w:hanging="360"/>
      </w:pPr>
    </w:lvl>
    <w:lvl w:ilvl="1" w:tplc="04150019" w:tentative="1">
      <w:start w:val="1"/>
      <w:numFmt w:val="lowerLetter"/>
      <w:lvlText w:val="%2."/>
      <w:lvlJc w:val="left"/>
      <w:pPr>
        <w:ind w:left="3425" w:hanging="360"/>
      </w:pPr>
    </w:lvl>
    <w:lvl w:ilvl="2" w:tplc="0415001B" w:tentative="1">
      <w:start w:val="1"/>
      <w:numFmt w:val="lowerRoman"/>
      <w:lvlText w:val="%3."/>
      <w:lvlJc w:val="right"/>
      <w:pPr>
        <w:ind w:left="4145" w:hanging="180"/>
      </w:pPr>
    </w:lvl>
    <w:lvl w:ilvl="3" w:tplc="0415000F" w:tentative="1">
      <w:start w:val="1"/>
      <w:numFmt w:val="decimal"/>
      <w:lvlText w:val="%4."/>
      <w:lvlJc w:val="left"/>
      <w:pPr>
        <w:ind w:left="4865" w:hanging="360"/>
      </w:pPr>
    </w:lvl>
    <w:lvl w:ilvl="4" w:tplc="04150019" w:tentative="1">
      <w:start w:val="1"/>
      <w:numFmt w:val="lowerLetter"/>
      <w:lvlText w:val="%5."/>
      <w:lvlJc w:val="left"/>
      <w:pPr>
        <w:ind w:left="5585" w:hanging="360"/>
      </w:pPr>
    </w:lvl>
    <w:lvl w:ilvl="5" w:tplc="0415001B" w:tentative="1">
      <w:start w:val="1"/>
      <w:numFmt w:val="lowerRoman"/>
      <w:lvlText w:val="%6."/>
      <w:lvlJc w:val="right"/>
      <w:pPr>
        <w:ind w:left="6305" w:hanging="180"/>
      </w:pPr>
    </w:lvl>
    <w:lvl w:ilvl="6" w:tplc="0415000F" w:tentative="1">
      <w:start w:val="1"/>
      <w:numFmt w:val="decimal"/>
      <w:lvlText w:val="%7."/>
      <w:lvlJc w:val="left"/>
      <w:pPr>
        <w:ind w:left="7025" w:hanging="360"/>
      </w:pPr>
    </w:lvl>
    <w:lvl w:ilvl="7" w:tplc="04150019" w:tentative="1">
      <w:start w:val="1"/>
      <w:numFmt w:val="lowerLetter"/>
      <w:lvlText w:val="%8."/>
      <w:lvlJc w:val="left"/>
      <w:pPr>
        <w:ind w:left="7745" w:hanging="360"/>
      </w:pPr>
    </w:lvl>
    <w:lvl w:ilvl="8" w:tplc="0415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4">
    <w:nsid w:val="48233843"/>
    <w:multiLevelType w:val="hybridMultilevel"/>
    <w:tmpl w:val="5EF672E4"/>
    <w:lvl w:ilvl="0" w:tplc="E6F6FB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2454BE"/>
    <w:multiLevelType w:val="hybridMultilevel"/>
    <w:tmpl w:val="92762D02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49784993"/>
    <w:multiLevelType w:val="multilevel"/>
    <w:tmpl w:val="BAE43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C5F1D91"/>
    <w:multiLevelType w:val="hybridMultilevel"/>
    <w:tmpl w:val="F15E34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FA2B2E"/>
    <w:multiLevelType w:val="hybridMultilevel"/>
    <w:tmpl w:val="78A0245C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56373505"/>
    <w:multiLevelType w:val="hybridMultilevel"/>
    <w:tmpl w:val="8A58BAF6"/>
    <w:lvl w:ilvl="0" w:tplc="0415000F">
      <w:start w:val="1"/>
      <w:numFmt w:val="decimal"/>
      <w:lvlText w:val="%1."/>
      <w:lvlJc w:val="left"/>
      <w:pPr>
        <w:ind w:left="1648" w:hanging="360"/>
      </w:pPr>
    </w:lvl>
    <w:lvl w:ilvl="1" w:tplc="04150019" w:tentative="1">
      <w:start w:val="1"/>
      <w:numFmt w:val="lowerLetter"/>
      <w:lvlText w:val="%2."/>
      <w:lvlJc w:val="left"/>
      <w:pPr>
        <w:ind w:left="2368" w:hanging="360"/>
      </w:pPr>
    </w:lvl>
    <w:lvl w:ilvl="2" w:tplc="0415001B" w:tentative="1">
      <w:start w:val="1"/>
      <w:numFmt w:val="lowerRoman"/>
      <w:lvlText w:val="%3."/>
      <w:lvlJc w:val="right"/>
      <w:pPr>
        <w:ind w:left="3088" w:hanging="180"/>
      </w:pPr>
    </w:lvl>
    <w:lvl w:ilvl="3" w:tplc="0415000F" w:tentative="1">
      <w:start w:val="1"/>
      <w:numFmt w:val="decimal"/>
      <w:lvlText w:val="%4."/>
      <w:lvlJc w:val="left"/>
      <w:pPr>
        <w:ind w:left="3808" w:hanging="360"/>
      </w:pPr>
    </w:lvl>
    <w:lvl w:ilvl="4" w:tplc="04150019" w:tentative="1">
      <w:start w:val="1"/>
      <w:numFmt w:val="lowerLetter"/>
      <w:lvlText w:val="%5."/>
      <w:lvlJc w:val="left"/>
      <w:pPr>
        <w:ind w:left="4528" w:hanging="360"/>
      </w:pPr>
    </w:lvl>
    <w:lvl w:ilvl="5" w:tplc="0415001B" w:tentative="1">
      <w:start w:val="1"/>
      <w:numFmt w:val="lowerRoman"/>
      <w:lvlText w:val="%6."/>
      <w:lvlJc w:val="right"/>
      <w:pPr>
        <w:ind w:left="5248" w:hanging="180"/>
      </w:pPr>
    </w:lvl>
    <w:lvl w:ilvl="6" w:tplc="0415000F" w:tentative="1">
      <w:start w:val="1"/>
      <w:numFmt w:val="decimal"/>
      <w:lvlText w:val="%7."/>
      <w:lvlJc w:val="left"/>
      <w:pPr>
        <w:ind w:left="5968" w:hanging="360"/>
      </w:pPr>
    </w:lvl>
    <w:lvl w:ilvl="7" w:tplc="04150019" w:tentative="1">
      <w:start w:val="1"/>
      <w:numFmt w:val="lowerLetter"/>
      <w:lvlText w:val="%8."/>
      <w:lvlJc w:val="left"/>
      <w:pPr>
        <w:ind w:left="6688" w:hanging="360"/>
      </w:pPr>
    </w:lvl>
    <w:lvl w:ilvl="8" w:tplc="0415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20">
    <w:nsid w:val="565E0A9D"/>
    <w:multiLevelType w:val="hybridMultilevel"/>
    <w:tmpl w:val="A2B8E492"/>
    <w:lvl w:ilvl="0" w:tplc="E6F6FB4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593E5E4A"/>
    <w:multiLevelType w:val="hybridMultilevel"/>
    <w:tmpl w:val="F344132E"/>
    <w:lvl w:ilvl="0" w:tplc="0415000F">
      <w:start w:val="1"/>
      <w:numFmt w:val="decimal"/>
      <w:lvlText w:val="%1.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2">
    <w:nsid w:val="60E21667"/>
    <w:multiLevelType w:val="hybridMultilevel"/>
    <w:tmpl w:val="3528D1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E41CCB"/>
    <w:multiLevelType w:val="hybridMultilevel"/>
    <w:tmpl w:val="96BC49A2"/>
    <w:lvl w:ilvl="0" w:tplc="E6F6FB4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>
    <w:nsid w:val="6E1573F6"/>
    <w:multiLevelType w:val="hybridMultilevel"/>
    <w:tmpl w:val="D0F024FC"/>
    <w:lvl w:ilvl="0" w:tplc="0415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>
    <w:nsid w:val="6FA32253"/>
    <w:multiLevelType w:val="hybridMultilevel"/>
    <w:tmpl w:val="C0CAC1A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>
    <w:nsid w:val="71F7520D"/>
    <w:multiLevelType w:val="hybridMultilevel"/>
    <w:tmpl w:val="20C0C178"/>
    <w:lvl w:ilvl="0" w:tplc="E6F6FB48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722E267A"/>
    <w:multiLevelType w:val="hybridMultilevel"/>
    <w:tmpl w:val="7CF4161E"/>
    <w:lvl w:ilvl="0" w:tplc="E6F6FB4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72601581"/>
    <w:multiLevelType w:val="multilevel"/>
    <w:tmpl w:val="681ED50E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AA02C0E"/>
    <w:multiLevelType w:val="hybridMultilevel"/>
    <w:tmpl w:val="84648C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2262F0"/>
    <w:multiLevelType w:val="hybridMultilevel"/>
    <w:tmpl w:val="C39EF65A"/>
    <w:lvl w:ilvl="0" w:tplc="0415000F">
      <w:start w:val="1"/>
      <w:numFmt w:val="decimal"/>
      <w:lvlText w:val="%1."/>
      <w:lvlJc w:val="left"/>
      <w:pPr>
        <w:ind w:left="1648" w:hanging="360"/>
      </w:pPr>
    </w:lvl>
    <w:lvl w:ilvl="1" w:tplc="04150019" w:tentative="1">
      <w:start w:val="1"/>
      <w:numFmt w:val="lowerLetter"/>
      <w:lvlText w:val="%2."/>
      <w:lvlJc w:val="left"/>
      <w:pPr>
        <w:ind w:left="2368" w:hanging="360"/>
      </w:pPr>
    </w:lvl>
    <w:lvl w:ilvl="2" w:tplc="0415001B" w:tentative="1">
      <w:start w:val="1"/>
      <w:numFmt w:val="lowerRoman"/>
      <w:lvlText w:val="%3."/>
      <w:lvlJc w:val="right"/>
      <w:pPr>
        <w:ind w:left="3088" w:hanging="180"/>
      </w:pPr>
    </w:lvl>
    <w:lvl w:ilvl="3" w:tplc="0415000F" w:tentative="1">
      <w:start w:val="1"/>
      <w:numFmt w:val="decimal"/>
      <w:lvlText w:val="%4."/>
      <w:lvlJc w:val="left"/>
      <w:pPr>
        <w:ind w:left="3808" w:hanging="360"/>
      </w:pPr>
    </w:lvl>
    <w:lvl w:ilvl="4" w:tplc="04150019" w:tentative="1">
      <w:start w:val="1"/>
      <w:numFmt w:val="lowerLetter"/>
      <w:lvlText w:val="%5."/>
      <w:lvlJc w:val="left"/>
      <w:pPr>
        <w:ind w:left="4528" w:hanging="360"/>
      </w:pPr>
    </w:lvl>
    <w:lvl w:ilvl="5" w:tplc="0415001B" w:tentative="1">
      <w:start w:val="1"/>
      <w:numFmt w:val="lowerRoman"/>
      <w:lvlText w:val="%6."/>
      <w:lvlJc w:val="right"/>
      <w:pPr>
        <w:ind w:left="5248" w:hanging="180"/>
      </w:pPr>
    </w:lvl>
    <w:lvl w:ilvl="6" w:tplc="0415000F" w:tentative="1">
      <w:start w:val="1"/>
      <w:numFmt w:val="decimal"/>
      <w:lvlText w:val="%7."/>
      <w:lvlJc w:val="left"/>
      <w:pPr>
        <w:ind w:left="5968" w:hanging="360"/>
      </w:pPr>
    </w:lvl>
    <w:lvl w:ilvl="7" w:tplc="04150019" w:tentative="1">
      <w:start w:val="1"/>
      <w:numFmt w:val="lowerLetter"/>
      <w:lvlText w:val="%8."/>
      <w:lvlJc w:val="left"/>
      <w:pPr>
        <w:ind w:left="6688" w:hanging="360"/>
      </w:pPr>
    </w:lvl>
    <w:lvl w:ilvl="8" w:tplc="0415001B" w:tentative="1">
      <w:start w:val="1"/>
      <w:numFmt w:val="lowerRoman"/>
      <w:lvlText w:val="%9."/>
      <w:lvlJc w:val="right"/>
      <w:pPr>
        <w:ind w:left="7408" w:hanging="180"/>
      </w:pPr>
    </w:lvl>
  </w:abstractNum>
  <w:num w:numId="1">
    <w:abstractNumId w:val="7"/>
  </w:num>
  <w:num w:numId="2">
    <w:abstractNumId w:val="22"/>
  </w:num>
  <w:num w:numId="3">
    <w:abstractNumId w:val="18"/>
  </w:num>
  <w:num w:numId="4">
    <w:abstractNumId w:val="4"/>
  </w:num>
  <w:num w:numId="5">
    <w:abstractNumId w:val="11"/>
  </w:num>
  <w:num w:numId="6">
    <w:abstractNumId w:val="29"/>
  </w:num>
  <w:num w:numId="7">
    <w:abstractNumId w:val="12"/>
  </w:num>
  <w:num w:numId="8">
    <w:abstractNumId w:val="15"/>
  </w:num>
  <w:num w:numId="9">
    <w:abstractNumId w:val="6"/>
  </w:num>
  <w:num w:numId="10">
    <w:abstractNumId w:val="9"/>
  </w:num>
  <w:num w:numId="11">
    <w:abstractNumId w:val="21"/>
  </w:num>
  <w:num w:numId="12">
    <w:abstractNumId w:val="0"/>
  </w:num>
  <w:num w:numId="13">
    <w:abstractNumId w:val="10"/>
  </w:num>
  <w:num w:numId="14">
    <w:abstractNumId w:val="28"/>
  </w:num>
  <w:num w:numId="15">
    <w:abstractNumId w:val="13"/>
  </w:num>
  <w:num w:numId="16">
    <w:abstractNumId w:val="2"/>
  </w:num>
  <w:num w:numId="17">
    <w:abstractNumId w:val="19"/>
  </w:num>
  <w:num w:numId="18">
    <w:abstractNumId w:val="30"/>
  </w:num>
  <w:num w:numId="19">
    <w:abstractNumId w:val="8"/>
  </w:num>
  <w:num w:numId="20">
    <w:abstractNumId w:val="17"/>
  </w:num>
  <w:num w:numId="21">
    <w:abstractNumId w:val="5"/>
  </w:num>
  <w:num w:numId="22">
    <w:abstractNumId w:val="25"/>
  </w:num>
  <w:num w:numId="23">
    <w:abstractNumId w:val="16"/>
  </w:num>
  <w:num w:numId="24">
    <w:abstractNumId w:val="27"/>
  </w:num>
  <w:num w:numId="25">
    <w:abstractNumId w:val="3"/>
  </w:num>
  <w:num w:numId="26">
    <w:abstractNumId w:val="14"/>
  </w:num>
  <w:num w:numId="27">
    <w:abstractNumId w:val="20"/>
  </w:num>
  <w:num w:numId="28">
    <w:abstractNumId w:val="23"/>
  </w:num>
  <w:num w:numId="29">
    <w:abstractNumId w:val="26"/>
  </w:num>
  <w:num w:numId="30">
    <w:abstractNumId w:val="1"/>
  </w:num>
  <w:num w:numId="3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5CC"/>
    <w:rsid w:val="0000292D"/>
    <w:rsid w:val="00026658"/>
    <w:rsid w:val="00035237"/>
    <w:rsid w:val="00035FB5"/>
    <w:rsid w:val="0003611D"/>
    <w:rsid w:val="00083986"/>
    <w:rsid w:val="000868F9"/>
    <w:rsid w:val="00091390"/>
    <w:rsid w:val="00091869"/>
    <w:rsid w:val="00092E29"/>
    <w:rsid w:val="000A53B4"/>
    <w:rsid w:val="000B317B"/>
    <w:rsid w:val="000B528B"/>
    <w:rsid w:val="000B60A1"/>
    <w:rsid w:val="000C1B8D"/>
    <w:rsid w:val="000E7C14"/>
    <w:rsid w:val="000F72FC"/>
    <w:rsid w:val="00102333"/>
    <w:rsid w:val="0010605B"/>
    <w:rsid w:val="00121BD2"/>
    <w:rsid w:val="00152D3D"/>
    <w:rsid w:val="00167430"/>
    <w:rsid w:val="001766E7"/>
    <w:rsid w:val="00181A11"/>
    <w:rsid w:val="0018661A"/>
    <w:rsid w:val="001A3602"/>
    <w:rsid w:val="001C174D"/>
    <w:rsid w:val="001D7088"/>
    <w:rsid w:val="001F1428"/>
    <w:rsid w:val="00223E53"/>
    <w:rsid w:val="002365BF"/>
    <w:rsid w:val="00236F37"/>
    <w:rsid w:val="00245163"/>
    <w:rsid w:val="0024773C"/>
    <w:rsid w:val="00261032"/>
    <w:rsid w:val="002611C6"/>
    <w:rsid w:val="00281DFD"/>
    <w:rsid w:val="00285FD7"/>
    <w:rsid w:val="00293A79"/>
    <w:rsid w:val="002B36A6"/>
    <w:rsid w:val="002C2E6D"/>
    <w:rsid w:val="002D5BAA"/>
    <w:rsid w:val="002E2288"/>
    <w:rsid w:val="002E4F73"/>
    <w:rsid w:val="002E6219"/>
    <w:rsid w:val="003048ED"/>
    <w:rsid w:val="003069EE"/>
    <w:rsid w:val="003112D1"/>
    <w:rsid w:val="0032119A"/>
    <w:rsid w:val="003226D5"/>
    <w:rsid w:val="00323C1D"/>
    <w:rsid w:val="00342AA0"/>
    <w:rsid w:val="00373212"/>
    <w:rsid w:val="003B6145"/>
    <w:rsid w:val="003C4685"/>
    <w:rsid w:val="003C58F3"/>
    <w:rsid w:val="003C5E1F"/>
    <w:rsid w:val="003E0BB4"/>
    <w:rsid w:val="003E2460"/>
    <w:rsid w:val="003E638A"/>
    <w:rsid w:val="003F2347"/>
    <w:rsid w:val="003F72EB"/>
    <w:rsid w:val="00405453"/>
    <w:rsid w:val="004202CE"/>
    <w:rsid w:val="00471DC1"/>
    <w:rsid w:val="00481F50"/>
    <w:rsid w:val="0048393C"/>
    <w:rsid w:val="004B324E"/>
    <w:rsid w:val="004B624A"/>
    <w:rsid w:val="004C0A1C"/>
    <w:rsid w:val="004D483A"/>
    <w:rsid w:val="004D789B"/>
    <w:rsid w:val="004E35F7"/>
    <w:rsid w:val="00515B5C"/>
    <w:rsid w:val="00552328"/>
    <w:rsid w:val="00580377"/>
    <w:rsid w:val="00586294"/>
    <w:rsid w:val="00596592"/>
    <w:rsid w:val="005A3523"/>
    <w:rsid w:val="005B05CF"/>
    <w:rsid w:val="005B31E6"/>
    <w:rsid w:val="005C4D4B"/>
    <w:rsid w:val="005F2CC7"/>
    <w:rsid w:val="005F7BB2"/>
    <w:rsid w:val="00653DD2"/>
    <w:rsid w:val="00656337"/>
    <w:rsid w:val="006578D0"/>
    <w:rsid w:val="00661594"/>
    <w:rsid w:val="006703BD"/>
    <w:rsid w:val="00673C41"/>
    <w:rsid w:val="00682434"/>
    <w:rsid w:val="00691D10"/>
    <w:rsid w:val="00693467"/>
    <w:rsid w:val="006A218D"/>
    <w:rsid w:val="006A3D5B"/>
    <w:rsid w:val="006B42DE"/>
    <w:rsid w:val="006B4D18"/>
    <w:rsid w:val="006B63E4"/>
    <w:rsid w:val="006D0B5B"/>
    <w:rsid w:val="006D5B76"/>
    <w:rsid w:val="00763E51"/>
    <w:rsid w:val="00772941"/>
    <w:rsid w:val="00773F6D"/>
    <w:rsid w:val="00775896"/>
    <w:rsid w:val="007B3172"/>
    <w:rsid w:val="007B7EF4"/>
    <w:rsid w:val="007C07B1"/>
    <w:rsid w:val="007C14BE"/>
    <w:rsid w:val="007C664A"/>
    <w:rsid w:val="007D7E9D"/>
    <w:rsid w:val="007F57AB"/>
    <w:rsid w:val="0080076F"/>
    <w:rsid w:val="0080144A"/>
    <w:rsid w:val="008135C8"/>
    <w:rsid w:val="00814759"/>
    <w:rsid w:val="00841B86"/>
    <w:rsid w:val="008548F8"/>
    <w:rsid w:val="00870B3D"/>
    <w:rsid w:val="00875FF1"/>
    <w:rsid w:val="00877A2B"/>
    <w:rsid w:val="008A3A5A"/>
    <w:rsid w:val="008A6CEA"/>
    <w:rsid w:val="008C1452"/>
    <w:rsid w:val="008C2C09"/>
    <w:rsid w:val="008C2DB0"/>
    <w:rsid w:val="008D4817"/>
    <w:rsid w:val="008D5088"/>
    <w:rsid w:val="008D53BC"/>
    <w:rsid w:val="008D5762"/>
    <w:rsid w:val="008F0FF4"/>
    <w:rsid w:val="008F6CED"/>
    <w:rsid w:val="0091551B"/>
    <w:rsid w:val="00933670"/>
    <w:rsid w:val="00937814"/>
    <w:rsid w:val="00957E2A"/>
    <w:rsid w:val="009604E9"/>
    <w:rsid w:val="00960865"/>
    <w:rsid w:val="00980137"/>
    <w:rsid w:val="00983A95"/>
    <w:rsid w:val="0099133B"/>
    <w:rsid w:val="009A3C49"/>
    <w:rsid w:val="009D5DA2"/>
    <w:rsid w:val="009F0404"/>
    <w:rsid w:val="009F6F33"/>
    <w:rsid w:val="00A0112E"/>
    <w:rsid w:val="00A025CC"/>
    <w:rsid w:val="00A05A49"/>
    <w:rsid w:val="00A07264"/>
    <w:rsid w:val="00A1369C"/>
    <w:rsid w:val="00A35921"/>
    <w:rsid w:val="00A367DC"/>
    <w:rsid w:val="00A43133"/>
    <w:rsid w:val="00A4529D"/>
    <w:rsid w:val="00A82D4C"/>
    <w:rsid w:val="00A907F4"/>
    <w:rsid w:val="00A94B28"/>
    <w:rsid w:val="00AA1F69"/>
    <w:rsid w:val="00AC1867"/>
    <w:rsid w:val="00AE29A8"/>
    <w:rsid w:val="00AE4362"/>
    <w:rsid w:val="00B11D78"/>
    <w:rsid w:val="00B5485C"/>
    <w:rsid w:val="00B63CA7"/>
    <w:rsid w:val="00B854F5"/>
    <w:rsid w:val="00B873C2"/>
    <w:rsid w:val="00BB2318"/>
    <w:rsid w:val="00BD1E62"/>
    <w:rsid w:val="00BD58BA"/>
    <w:rsid w:val="00BE5644"/>
    <w:rsid w:val="00BF5253"/>
    <w:rsid w:val="00C01FC9"/>
    <w:rsid w:val="00C22E1F"/>
    <w:rsid w:val="00C24825"/>
    <w:rsid w:val="00C307DC"/>
    <w:rsid w:val="00C30F81"/>
    <w:rsid w:val="00C35FD3"/>
    <w:rsid w:val="00C400D6"/>
    <w:rsid w:val="00C61788"/>
    <w:rsid w:val="00C651A9"/>
    <w:rsid w:val="00C76E3F"/>
    <w:rsid w:val="00C81CC4"/>
    <w:rsid w:val="00C94C7A"/>
    <w:rsid w:val="00CA2C3A"/>
    <w:rsid w:val="00CA72C7"/>
    <w:rsid w:val="00CD1261"/>
    <w:rsid w:val="00D00D7E"/>
    <w:rsid w:val="00D1478E"/>
    <w:rsid w:val="00D40653"/>
    <w:rsid w:val="00D933A7"/>
    <w:rsid w:val="00DB2E83"/>
    <w:rsid w:val="00DB3CED"/>
    <w:rsid w:val="00DC0614"/>
    <w:rsid w:val="00DD08E4"/>
    <w:rsid w:val="00DE13C4"/>
    <w:rsid w:val="00DE3420"/>
    <w:rsid w:val="00DE4FB9"/>
    <w:rsid w:val="00DE76FB"/>
    <w:rsid w:val="00DF618A"/>
    <w:rsid w:val="00E02F57"/>
    <w:rsid w:val="00E0748B"/>
    <w:rsid w:val="00E12C26"/>
    <w:rsid w:val="00E46729"/>
    <w:rsid w:val="00E748EE"/>
    <w:rsid w:val="00E74C94"/>
    <w:rsid w:val="00EC7DB7"/>
    <w:rsid w:val="00ED0793"/>
    <w:rsid w:val="00EE50A0"/>
    <w:rsid w:val="00EF3C37"/>
    <w:rsid w:val="00F1583B"/>
    <w:rsid w:val="00F203E9"/>
    <w:rsid w:val="00F43F7B"/>
    <w:rsid w:val="00F46FA9"/>
    <w:rsid w:val="00F519FE"/>
    <w:rsid w:val="00F659D8"/>
    <w:rsid w:val="00F71D02"/>
    <w:rsid w:val="00F76B3D"/>
    <w:rsid w:val="00F77BA6"/>
    <w:rsid w:val="00F84CB4"/>
    <w:rsid w:val="00FA2E78"/>
    <w:rsid w:val="00FB3D83"/>
    <w:rsid w:val="00FF3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E564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0E7C14"/>
    <w:pPr>
      <w:spacing w:before="100" w:beforeAutospacing="1" w:after="100" w:afterAutospacing="1" w:line="240" w:lineRule="auto"/>
    </w:pPr>
    <w:rPr>
      <w:rFonts w:eastAsia="Times New Roman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C651A9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65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51A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94B28"/>
    <w:pPr>
      <w:ind w:left="720"/>
      <w:contextualSpacing/>
    </w:pPr>
  </w:style>
  <w:style w:type="table" w:styleId="Tabela-Siatka">
    <w:name w:val="Table Grid"/>
    <w:basedOn w:val="Standardowy"/>
    <w:uiPriority w:val="59"/>
    <w:rsid w:val="007C664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agwek">
    <w:name w:val="header"/>
    <w:basedOn w:val="Normalny"/>
    <w:link w:val="NagwekZnak"/>
    <w:uiPriority w:val="99"/>
    <w:unhideWhenUsed/>
    <w:rsid w:val="00E02F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2F57"/>
  </w:style>
  <w:style w:type="paragraph" w:styleId="Stopka">
    <w:name w:val="footer"/>
    <w:basedOn w:val="Normalny"/>
    <w:link w:val="StopkaZnak"/>
    <w:uiPriority w:val="99"/>
    <w:unhideWhenUsed/>
    <w:rsid w:val="00E02F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2F57"/>
  </w:style>
  <w:style w:type="paragraph" w:styleId="Tekstpodstawowy">
    <w:name w:val="Body Text"/>
    <w:basedOn w:val="Normalny"/>
    <w:link w:val="TekstpodstawowyZnak"/>
    <w:semiHidden/>
    <w:rsid w:val="007C14B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eastAsia="Times New Roman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7C14BE"/>
    <w:rPr>
      <w:rFonts w:eastAsia="Times New Roman"/>
      <w:sz w:val="28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261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2611C6"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C35FD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C35FD3"/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202CE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4202CE"/>
  </w:style>
  <w:style w:type="paragraph" w:styleId="Legenda">
    <w:name w:val="caption"/>
    <w:basedOn w:val="Normalny"/>
    <w:next w:val="Normalny"/>
    <w:uiPriority w:val="35"/>
    <w:unhideWhenUsed/>
    <w:qFormat/>
    <w:rsid w:val="00A82D4C"/>
    <w:pPr>
      <w:widowControl w:val="0"/>
      <w:adjustRightInd w:val="0"/>
      <w:spacing w:line="240" w:lineRule="auto"/>
      <w:jc w:val="both"/>
      <w:textAlignment w:val="baseline"/>
    </w:pPr>
    <w:rPr>
      <w:rFonts w:eastAsia="Times New Roman"/>
      <w:b/>
      <w:bCs/>
      <w:color w:val="4F81BD"/>
      <w:sz w:val="18"/>
      <w:szCs w:val="1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B7EF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B7EF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B7EF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E564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0E7C14"/>
    <w:pPr>
      <w:spacing w:before="100" w:beforeAutospacing="1" w:after="100" w:afterAutospacing="1" w:line="240" w:lineRule="auto"/>
    </w:pPr>
    <w:rPr>
      <w:rFonts w:eastAsia="Times New Roman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C651A9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65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51A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94B28"/>
    <w:pPr>
      <w:ind w:left="720"/>
      <w:contextualSpacing/>
    </w:pPr>
  </w:style>
  <w:style w:type="table" w:styleId="Tabela-Siatka">
    <w:name w:val="Table Grid"/>
    <w:basedOn w:val="Standardowy"/>
    <w:uiPriority w:val="59"/>
    <w:rsid w:val="007C664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agwek">
    <w:name w:val="header"/>
    <w:basedOn w:val="Normalny"/>
    <w:link w:val="NagwekZnak"/>
    <w:uiPriority w:val="99"/>
    <w:unhideWhenUsed/>
    <w:rsid w:val="00E02F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2F57"/>
  </w:style>
  <w:style w:type="paragraph" w:styleId="Stopka">
    <w:name w:val="footer"/>
    <w:basedOn w:val="Normalny"/>
    <w:link w:val="StopkaZnak"/>
    <w:uiPriority w:val="99"/>
    <w:unhideWhenUsed/>
    <w:rsid w:val="00E02F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2F57"/>
  </w:style>
  <w:style w:type="paragraph" w:styleId="Tekstpodstawowy">
    <w:name w:val="Body Text"/>
    <w:basedOn w:val="Normalny"/>
    <w:link w:val="TekstpodstawowyZnak"/>
    <w:semiHidden/>
    <w:rsid w:val="007C14B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eastAsia="Times New Roman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7C14BE"/>
    <w:rPr>
      <w:rFonts w:eastAsia="Times New Roman"/>
      <w:sz w:val="28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261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2611C6"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C35FD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C35FD3"/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202CE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4202CE"/>
  </w:style>
  <w:style w:type="paragraph" w:styleId="Legenda">
    <w:name w:val="caption"/>
    <w:basedOn w:val="Normalny"/>
    <w:next w:val="Normalny"/>
    <w:uiPriority w:val="35"/>
    <w:unhideWhenUsed/>
    <w:qFormat/>
    <w:rsid w:val="00A82D4C"/>
    <w:pPr>
      <w:widowControl w:val="0"/>
      <w:adjustRightInd w:val="0"/>
      <w:spacing w:line="240" w:lineRule="auto"/>
      <w:jc w:val="both"/>
      <w:textAlignment w:val="baseline"/>
    </w:pPr>
    <w:rPr>
      <w:rFonts w:eastAsia="Times New Roman"/>
      <w:b/>
      <w:bCs/>
      <w:color w:val="4F81BD"/>
      <w:sz w:val="18"/>
      <w:szCs w:val="1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B7EF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B7EF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B7EF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39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2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D08A36-9B1C-4C20-9C32-448CD02D5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1785</Words>
  <Characters>10711</Characters>
  <Application>Microsoft Office Word</Application>
  <DocSecurity>0</DocSecurity>
  <Lines>89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admin</cp:lastModifiedBy>
  <cp:revision>14</cp:revision>
  <cp:lastPrinted>2009-03-20T11:26:00Z</cp:lastPrinted>
  <dcterms:created xsi:type="dcterms:W3CDTF">2020-09-02T10:32:00Z</dcterms:created>
  <dcterms:modified xsi:type="dcterms:W3CDTF">2020-09-23T11:11:00Z</dcterms:modified>
</cp:coreProperties>
</file>