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B59D7" w14:textId="423C93A5" w:rsidR="005C655A" w:rsidRDefault="005C655A" w:rsidP="005C655A">
      <w:pPr>
        <w:autoSpaceDE w:val="0"/>
        <w:autoSpaceDN w:val="0"/>
        <w:adjustRightInd w:val="0"/>
        <w:ind w:firstLine="5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</w:t>
      </w:r>
      <w:r w:rsidRPr="00861DBE">
        <w:rPr>
          <w:b/>
          <w:sz w:val="22"/>
          <w:szCs w:val="22"/>
        </w:rPr>
        <w:t xml:space="preserve"> do SIWZ</w:t>
      </w:r>
    </w:p>
    <w:p w14:paraId="43827495" w14:textId="021625B1" w:rsidR="005C655A" w:rsidRPr="00861DBE" w:rsidRDefault="005C655A" w:rsidP="005C655A">
      <w:pPr>
        <w:autoSpaceDE w:val="0"/>
        <w:autoSpaceDN w:val="0"/>
        <w:adjustRightInd w:val="0"/>
        <w:ind w:firstLine="5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</w:t>
      </w:r>
      <w:r w:rsidR="00C10000">
        <w:rPr>
          <w:b/>
          <w:sz w:val="22"/>
          <w:szCs w:val="22"/>
        </w:rPr>
        <w:t xml:space="preserve">              Nr postępowania: 112/2020</w:t>
      </w:r>
      <w:r>
        <w:rPr>
          <w:b/>
          <w:sz w:val="22"/>
          <w:szCs w:val="22"/>
        </w:rPr>
        <w:t xml:space="preserve">/PN/DZP                           </w:t>
      </w:r>
    </w:p>
    <w:p w14:paraId="489AEE05" w14:textId="77777777" w:rsidR="00B95542" w:rsidRDefault="00B95542" w:rsidP="00F64F18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3C898D70" w14:textId="27391313" w:rsidR="00663F19" w:rsidRDefault="00663F19" w:rsidP="00F64F18">
      <w:pPr>
        <w:spacing w:before="120" w:after="120" w:line="276" w:lineRule="auto"/>
        <w:jc w:val="center"/>
        <w:rPr>
          <w:b/>
          <w:bCs/>
          <w:sz w:val="22"/>
          <w:szCs w:val="22"/>
        </w:rPr>
      </w:pPr>
      <w:r w:rsidRPr="00710036">
        <w:rPr>
          <w:b/>
          <w:bCs/>
          <w:sz w:val="22"/>
          <w:szCs w:val="22"/>
        </w:rPr>
        <w:t>Opis przedmiotu zamówienia</w:t>
      </w:r>
    </w:p>
    <w:p w14:paraId="0B1F5E5F" w14:textId="77777777" w:rsidR="00C10000" w:rsidRDefault="00C10000" w:rsidP="00F64F18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50291C5B" w14:textId="6BC42437" w:rsidR="00C10000" w:rsidRPr="00C10000" w:rsidRDefault="00C10000" w:rsidP="00C10000">
      <w:pPr>
        <w:suppressAutoHyphens/>
        <w:spacing w:line="360" w:lineRule="auto"/>
        <w:jc w:val="center"/>
        <w:rPr>
          <w:rFonts w:eastAsia="Calibri"/>
          <w:b/>
          <w:szCs w:val="24"/>
          <w:lang w:eastAsia="en-US"/>
        </w:rPr>
      </w:pPr>
      <w:r w:rsidRPr="00C10000">
        <w:rPr>
          <w:rFonts w:eastAsia="Calibri"/>
          <w:b/>
          <w:szCs w:val="24"/>
          <w:lang w:eastAsia="en-US"/>
        </w:rPr>
        <w:t xml:space="preserve">Wykonanie projektu aranżacji wnętrz obiektu w ramach projektu pn.: „Budowa i wyposażenie Centrum Popularyzacji Nauki i Innowacji Uniwersytetu Warmińsko – Mazurskiego w Olsztynie” </w:t>
      </w:r>
      <w:r w:rsidR="00B95542">
        <w:rPr>
          <w:rFonts w:eastAsia="Calibri"/>
          <w:b/>
          <w:szCs w:val="24"/>
          <w:lang w:eastAsia="en-US"/>
        </w:rPr>
        <w:t>r</w:t>
      </w:r>
      <w:bookmarkStart w:id="0" w:name="_GoBack"/>
      <w:bookmarkEnd w:id="0"/>
      <w:r w:rsidRPr="00C10000">
        <w:rPr>
          <w:rFonts w:eastAsia="Calibri"/>
          <w:b/>
          <w:szCs w:val="24"/>
          <w:lang w:eastAsia="en-US"/>
        </w:rPr>
        <w:t>ealizowanego w ramach regionalnego Programu Operacyjnego Warmia Mazury na lata 2014-2020r.</w:t>
      </w:r>
    </w:p>
    <w:p w14:paraId="5431AB85" w14:textId="77777777" w:rsidR="00C10000" w:rsidRDefault="00C10000" w:rsidP="00C10000">
      <w:pPr>
        <w:suppressAutoHyphens/>
        <w:spacing w:line="360" w:lineRule="auto"/>
        <w:jc w:val="center"/>
        <w:rPr>
          <w:rFonts w:eastAsia="Calibri"/>
          <w:b/>
          <w:szCs w:val="24"/>
          <w:lang w:eastAsia="en-US"/>
        </w:rPr>
      </w:pPr>
    </w:p>
    <w:p w14:paraId="4E3773E7" w14:textId="77777777" w:rsidR="00C10000" w:rsidRDefault="00C10000" w:rsidP="00C10000">
      <w:pPr>
        <w:pStyle w:val="Akapitzlist"/>
        <w:numPr>
          <w:ilvl w:val="0"/>
          <w:numId w:val="46"/>
        </w:numPr>
        <w:spacing w:afterLines="60" w:after="144" w:line="276" w:lineRule="auto"/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t>Przedmiotem zamówienia jest wykonanie projektu  aranżacji Centrum Popularyzacji Nauki i Innowacji Uniwersytetu Warmińsko – Mazurskiego w Olsztynie.  Aranżacja dotyczy zaplanowania nowego wyposażenia i jego rozmieszczenia stanowiącego kompleksowe i najnowocześniejsze wyposażenie edukacyjne  w  nowo wybudowanym obiekcie o powierzchni zabudowy  3 865 m</w:t>
      </w:r>
      <w:r w:rsidRPr="00C10000">
        <w:rPr>
          <w:rFonts w:eastAsia="Calibri"/>
          <w:szCs w:val="24"/>
          <w:vertAlign w:val="superscript"/>
          <w:lang w:eastAsia="en-US"/>
        </w:rPr>
        <w:t>2</w:t>
      </w:r>
      <w:r w:rsidRPr="00C10000">
        <w:rPr>
          <w:rFonts w:eastAsia="Calibri"/>
          <w:szCs w:val="24"/>
          <w:lang w:eastAsia="en-US"/>
        </w:rPr>
        <w:t>. Nowy obiekt będzie odpowiednio wyposażony w stanowiska, ekspozycje oraz wyposażenie specjalistyczne, którego podstawową funkcją będzie popularyzacja nauki i innowacji dla mieszkańców województwa warmińsko-mazurskiego. Dzięki realizacji niniejszego przedsięwzięcia możliwe będzie zaproponowanie nowoczesnych usług edukacyjnych poza systemem szkolnictwa, jako jego uzupełnienie i wzbogacenie oraz pobudzenie zainteresowania przedmiotami matematyczno-przyrodniczymi, ICT, językami obcymi, kształtowaniu właściwych postaw (kreatywności, innowacyjności, pracy zespołowej) i wspieranie wyboru ścieżki edukacyjnej związanej z naukami ścisłymi.</w:t>
      </w:r>
    </w:p>
    <w:p w14:paraId="78A028FB" w14:textId="77777777" w:rsidR="00C10000" w:rsidRDefault="00C10000" w:rsidP="00920BCB">
      <w:pPr>
        <w:pStyle w:val="Akapitzlist"/>
        <w:numPr>
          <w:ilvl w:val="0"/>
          <w:numId w:val="46"/>
        </w:numPr>
        <w:spacing w:afterLines="60" w:after="144" w:line="276" w:lineRule="auto"/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t>Opis przedmiotu zamówienia:</w:t>
      </w:r>
      <w:r>
        <w:rPr>
          <w:rFonts w:eastAsia="Calibri"/>
          <w:szCs w:val="24"/>
          <w:lang w:eastAsia="en-US"/>
        </w:rPr>
        <w:t xml:space="preserve"> </w:t>
      </w:r>
      <w:r w:rsidRPr="00C10000">
        <w:rPr>
          <w:rFonts w:eastAsia="Calibri"/>
          <w:szCs w:val="24"/>
          <w:lang w:eastAsia="en-US"/>
        </w:rPr>
        <w:t xml:space="preserve">Stworzenie szczegółowego, spójnego projektu aranżacji Centrum Nauki i Innowacji Uniwersytetu Warmińsko – Mazurskiego w Olsztynie :   12 wystaw, ekspozycji,  laboratoriów, </w:t>
      </w:r>
      <w:proofErr w:type="spellStart"/>
      <w:r w:rsidRPr="00C10000">
        <w:rPr>
          <w:rFonts w:eastAsia="Calibri"/>
          <w:szCs w:val="24"/>
          <w:lang w:eastAsia="en-US"/>
        </w:rPr>
        <w:t>sal</w:t>
      </w:r>
      <w:proofErr w:type="spellEnd"/>
      <w:r w:rsidRPr="00C10000">
        <w:rPr>
          <w:rFonts w:eastAsia="Calibri"/>
          <w:szCs w:val="24"/>
          <w:lang w:eastAsia="en-US"/>
        </w:rPr>
        <w:t xml:space="preserve"> eksperymentu, sali wykładowej, pomieszczenia, gdzie znajdować się będzie wahadło Foucaulta – dziedziniec;  który jednocześnie  może pełnić funkcję Opisu Przedmiotu Zamówienia (OPZ) w postępowaniu m.in.  na  wykonanie wystaw i zakupie wyposażenia (m.in.: opis budowy i działania każdego eksponatu pozwalający na zaprojektowanie jego wyglądu i mechanizmu działania). </w:t>
      </w:r>
    </w:p>
    <w:p w14:paraId="521A4F8C" w14:textId="33511DF8" w:rsidR="00C10000" w:rsidRPr="00C10000" w:rsidRDefault="00C10000" w:rsidP="00920BCB">
      <w:pPr>
        <w:pStyle w:val="Akapitzlist"/>
        <w:numPr>
          <w:ilvl w:val="0"/>
          <w:numId w:val="46"/>
        </w:numPr>
        <w:spacing w:afterLines="60" w:after="144" w:line="276" w:lineRule="auto"/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t>Projekt aranżacji powinien w szczególności zawierać:</w:t>
      </w:r>
    </w:p>
    <w:p w14:paraId="566A9E7A" w14:textId="37C70B6E" w:rsidR="00C10000" w:rsidRDefault="00C10000" w:rsidP="00C10000">
      <w:pPr>
        <w:pStyle w:val="Akapitzlist"/>
        <w:numPr>
          <w:ilvl w:val="0"/>
          <w:numId w:val="47"/>
        </w:numPr>
        <w:spacing w:afterLines="60" w:after="144" w:line="276" w:lineRule="auto"/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t>Opracowanie ścieżki zwiedzania Centrum (z dostosowaniem jej do wózków inwalidzkich)– spójna aranżacja  Centrum i  opracowanie zakresu tematycznego wystaw, wraz z wydzieleniem grup tematycznych;</w:t>
      </w:r>
    </w:p>
    <w:p w14:paraId="534E8862" w14:textId="25D0BE47" w:rsidR="00C10000" w:rsidRDefault="00C10000" w:rsidP="00C10000">
      <w:pPr>
        <w:pStyle w:val="Akapitzlist"/>
        <w:numPr>
          <w:ilvl w:val="0"/>
          <w:numId w:val="47"/>
        </w:numPr>
        <w:spacing w:afterLines="60" w:after="144" w:line="276" w:lineRule="auto"/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t xml:space="preserve">Wykonanie wizualizacji aranżacji w wersji elektronicznej oraz szkiców rozwiązań aranżacyjnych wraz z projektami aranżacji ekspozycji, wystaw, laboratoriów, sali wykładowej, dziedzińca, części związanej z obserwatorium. </w:t>
      </w:r>
    </w:p>
    <w:p w14:paraId="06D2FE2F" w14:textId="1018A4EF" w:rsidR="00C10000" w:rsidRDefault="00C10000" w:rsidP="00C10000">
      <w:pPr>
        <w:pStyle w:val="Akapitzlist"/>
        <w:numPr>
          <w:ilvl w:val="0"/>
          <w:numId w:val="47"/>
        </w:numPr>
        <w:spacing w:afterLines="60" w:after="144" w:line="276" w:lineRule="auto"/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t>Opracowanie rysunkowe i opisowe przyjętych rozwiązań przestrzennych  dotyczących poszczególnych elementów aranżacji ekspozycji.</w:t>
      </w:r>
    </w:p>
    <w:p w14:paraId="676DF7BC" w14:textId="1907642A" w:rsidR="00C10000" w:rsidRDefault="00C10000" w:rsidP="00C10000">
      <w:pPr>
        <w:pStyle w:val="Akapitzlist"/>
        <w:numPr>
          <w:ilvl w:val="0"/>
          <w:numId w:val="47"/>
        </w:numPr>
        <w:spacing w:afterLines="60" w:after="144" w:line="276" w:lineRule="auto"/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lastRenderedPageBreak/>
        <w:t xml:space="preserve">Opisy działania wraz z opisami przedmiotów zamówienia: min. 100 interaktywnych eksponatów edukacyjnych stanowisk  (liczba ta nie obejmuje eksponatów, wyposażenia ,Laboratoriów); ekspozycji oraz wyposażenia </w:t>
      </w:r>
      <w:r w:rsidR="00AC709C">
        <w:rPr>
          <w:rFonts w:eastAsia="Calibri"/>
          <w:szCs w:val="24"/>
          <w:lang w:eastAsia="en-US"/>
        </w:rPr>
        <w:t xml:space="preserve">w tym </w:t>
      </w:r>
      <w:r w:rsidRPr="00C10000">
        <w:rPr>
          <w:rFonts w:eastAsia="Calibri"/>
          <w:szCs w:val="24"/>
          <w:lang w:eastAsia="en-US"/>
        </w:rPr>
        <w:t xml:space="preserve">specjalistycznego aranżowanych pomieszczeń. </w:t>
      </w:r>
    </w:p>
    <w:p w14:paraId="00C5DD03" w14:textId="71022F81" w:rsidR="00C10000" w:rsidRDefault="00C10000" w:rsidP="00C10000">
      <w:pPr>
        <w:pStyle w:val="Akapitzlist"/>
        <w:numPr>
          <w:ilvl w:val="0"/>
          <w:numId w:val="47"/>
        </w:numPr>
        <w:spacing w:afterLines="60" w:after="144" w:line="276" w:lineRule="auto"/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t>Opis sposobu działania stanowisk interaktywnych, ekspozycji oraz wyposażenia specjalistycznego.</w:t>
      </w:r>
    </w:p>
    <w:p w14:paraId="41BC7D47" w14:textId="2D40AB7A" w:rsidR="00C10000" w:rsidRDefault="00C10000" w:rsidP="00C10000">
      <w:pPr>
        <w:pStyle w:val="Akapitzlist"/>
        <w:numPr>
          <w:ilvl w:val="0"/>
          <w:numId w:val="47"/>
        </w:numPr>
        <w:spacing w:afterLines="60" w:after="144" w:line="276" w:lineRule="auto"/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t xml:space="preserve">Wytyczne dotyczące cech użytkowych ekspozycji, wyposażenia (rekomendowane materiały, wymiary i techniki wykonania) oraz wymogów bezpieczeństwa oraz wymaganych atestów; </w:t>
      </w:r>
    </w:p>
    <w:p w14:paraId="771EE7AE" w14:textId="7048990C" w:rsidR="00C10000" w:rsidRDefault="00C10000" w:rsidP="00C10000">
      <w:pPr>
        <w:pStyle w:val="Akapitzlist"/>
        <w:numPr>
          <w:ilvl w:val="0"/>
          <w:numId w:val="47"/>
        </w:numPr>
        <w:spacing w:afterLines="60" w:after="144" w:line="276" w:lineRule="auto"/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t>Projekt aranżacji musi zawierać rozplanowanie układu wystaw (</w:t>
      </w:r>
      <w:proofErr w:type="spellStart"/>
      <w:r w:rsidRPr="00C10000">
        <w:rPr>
          <w:rFonts w:eastAsia="Calibri"/>
          <w:szCs w:val="24"/>
          <w:lang w:eastAsia="en-US"/>
        </w:rPr>
        <w:t>floorplan</w:t>
      </w:r>
      <w:proofErr w:type="spellEnd"/>
      <w:r w:rsidRPr="00C10000">
        <w:rPr>
          <w:rFonts w:eastAsia="Calibri"/>
          <w:szCs w:val="24"/>
          <w:lang w:eastAsia="en-US"/>
        </w:rPr>
        <w:t>), pomieszczeń przeznaczonych do aranżacji  wykonany na podstawie projektu budowlanego, projektu wykonawczego  dostarczon</w:t>
      </w:r>
      <w:r w:rsidR="00723B7B">
        <w:rPr>
          <w:rFonts w:eastAsia="Calibri"/>
          <w:szCs w:val="24"/>
          <w:lang w:eastAsia="en-US"/>
        </w:rPr>
        <w:t>ego</w:t>
      </w:r>
      <w:r w:rsidRPr="00C10000">
        <w:rPr>
          <w:rFonts w:eastAsia="Calibri"/>
          <w:szCs w:val="24"/>
          <w:lang w:eastAsia="en-US"/>
        </w:rPr>
        <w:t xml:space="preserve"> przez Zamawiającego oraz wizji lokalnej obiektu Centrum Popularyzacji Nauki i Innowacji; </w:t>
      </w:r>
    </w:p>
    <w:p w14:paraId="77AAF02C" w14:textId="322807F4" w:rsidR="00C10000" w:rsidRPr="00C10000" w:rsidRDefault="00C10000" w:rsidP="00C10000">
      <w:pPr>
        <w:pStyle w:val="Akapitzlist"/>
        <w:numPr>
          <w:ilvl w:val="0"/>
          <w:numId w:val="47"/>
        </w:numPr>
        <w:spacing w:afterLines="60" w:after="144" w:line="276" w:lineRule="auto"/>
        <w:rPr>
          <w:rFonts w:eastAsia="Calibri"/>
          <w:szCs w:val="24"/>
          <w:lang w:eastAsia="en-US"/>
        </w:rPr>
      </w:pPr>
      <w:r w:rsidRPr="00C10000">
        <w:rPr>
          <w:rFonts w:eastAsia="Calibri" w:cs="Calibri"/>
          <w:color w:val="000000"/>
          <w:szCs w:val="24"/>
        </w:rPr>
        <w:t xml:space="preserve">Oszacowanie kosztu realizacji wystaw, ekspozycji, laboratoriów z zapleczami, części </w:t>
      </w:r>
      <w:proofErr w:type="spellStart"/>
      <w:r w:rsidRPr="00C10000">
        <w:rPr>
          <w:rFonts w:eastAsia="Calibri" w:cs="Calibri"/>
          <w:color w:val="000000"/>
          <w:szCs w:val="24"/>
        </w:rPr>
        <w:t>fizyczno</w:t>
      </w:r>
      <w:proofErr w:type="spellEnd"/>
      <w:r w:rsidRPr="00C10000">
        <w:rPr>
          <w:rFonts w:eastAsia="Calibri" w:cs="Calibri"/>
          <w:color w:val="000000"/>
          <w:szCs w:val="24"/>
        </w:rPr>
        <w:t xml:space="preserve"> -  astronomicznej, dziedzińca, sali wykładowej wraz ze specyfikacją urządzeń.</w:t>
      </w:r>
      <w:r w:rsidRPr="00C10000"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684AC6FB" w14:textId="30E6626B" w:rsidR="00C10000" w:rsidRDefault="00C10000" w:rsidP="00C10000">
      <w:pPr>
        <w:pStyle w:val="Akapitzlist"/>
        <w:numPr>
          <w:ilvl w:val="0"/>
          <w:numId w:val="46"/>
        </w:numPr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t>Zamawiający wymaga w ramach zamówienia jednokrotnej prezentacji projektu aranżacji dla osób wskazanych przez Zamawiającego.</w:t>
      </w:r>
    </w:p>
    <w:p w14:paraId="4BD93E60" w14:textId="77777777" w:rsidR="00C10000" w:rsidRDefault="00C10000" w:rsidP="00C10000">
      <w:pPr>
        <w:pStyle w:val="Akapitzlist"/>
        <w:numPr>
          <w:ilvl w:val="0"/>
          <w:numId w:val="46"/>
        </w:numPr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t xml:space="preserve">Aranżacja musi uwzględniać stan wykończenia budynku (istniejące instalacje, posadzki, ścianki działowe i posadzki, instalacje elektryczne, teletechniczne, c.o. i </w:t>
      </w:r>
      <w:proofErr w:type="spellStart"/>
      <w:r w:rsidRPr="00C10000">
        <w:rPr>
          <w:rFonts w:eastAsia="Calibri"/>
          <w:szCs w:val="24"/>
          <w:lang w:eastAsia="en-US"/>
        </w:rPr>
        <w:t>wodno</w:t>
      </w:r>
      <w:proofErr w:type="spellEnd"/>
      <w:r w:rsidRPr="00C10000">
        <w:rPr>
          <w:rFonts w:eastAsia="Calibri"/>
          <w:szCs w:val="24"/>
          <w:lang w:eastAsia="en-US"/>
        </w:rPr>
        <w:t xml:space="preserve"> – kanalizacyjne, w tym przyłączeniowe, wykonaną stolarkę okienną i drzwiową oraz roboty malarskie). </w:t>
      </w:r>
    </w:p>
    <w:p w14:paraId="39B0577C" w14:textId="6A46186A" w:rsidR="00C10000" w:rsidRDefault="00C10000" w:rsidP="00C10000">
      <w:pPr>
        <w:pStyle w:val="Akapitzlist"/>
        <w:numPr>
          <w:ilvl w:val="0"/>
          <w:numId w:val="46"/>
        </w:numPr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t xml:space="preserve">Wykonawca zobowiązany jest do stworzenia i dostarczenia Zamawiającemu wstępnego planu pomieszczeń wraz z  wystawami pokazującego optymalne rozmieszczenie stanowisk ( wraz z komunikatami ekspozycyjnymi), wyposażenia  i elementami aranżacji </w:t>
      </w:r>
      <w:proofErr w:type="spellStart"/>
      <w:r w:rsidRPr="00C10000">
        <w:rPr>
          <w:rFonts w:eastAsia="Calibri"/>
          <w:szCs w:val="24"/>
          <w:lang w:eastAsia="en-US"/>
        </w:rPr>
        <w:t>sal</w:t>
      </w:r>
      <w:proofErr w:type="spellEnd"/>
      <w:r w:rsidRPr="00C10000">
        <w:rPr>
          <w:rFonts w:eastAsia="Calibri"/>
          <w:szCs w:val="24"/>
          <w:lang w:eastAsia="en-US"/>
        </w:rPr>
        <w:t xml:space="preserve"> ekspozycyjnych, laboratoriów, sali wykładowej, części związanej z obserwatorium, dziedzińca -  w formie elektronicznej i papierowej w terminie do 2 miesięcy od </w:t>
      </w:r>
      <w:r>
        <w:rPr>
          <w:rFonts w:eastAsia="Calibri"/>
          <w:szCs w:val="24"/>
          <w:lang w:eastAsia="en-US"/>
        </w:rPr>
        <w:t>dnia zawarcia umowy</w:t>
      </w:r>
      <w:r w:rsidRPr="00C10000">
        <w:rPr>
          <w:rFonts w:eastAsia="Calibri"/>
          <w:szCs w:val="24"/>
          <w:lang w:eastAsia="en-US"/>
        </w:rPr>
        <w:t>. Koncepcja powinna zawierać szacunkowe koszty zaproponowanych rozwiązań.</w:t>
      </w:r>
    </w:p>
    <w:p w14:paraId="3D190EFB" w14:textId="2DF336AB" w:rsidR="00C10000" w:rsidRDefault="00C10000" w:rsidP="00C10000">
      <w:pPr>
        <w:pStyle w:val="Akapitzlist"/>
        <w:numPr>
          <w:ilvl w:val="0"/>
          <w:numId w:val="46"/>
        </w:numPr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t xml:space="preserve">Po zatwierdzeniu przez Zamawiającego wstępnej koncepcji Wykonawca zobowiązany jest stworzenia i dostarczenie uaktualnionych wizualizacji pomieszczeń przeznaczonych do aranżacji wraz z wystawami, stanowiskami, ekspozycjami (wraz z komunikatami ekspozycyjnymi w części dot. wystaw i stanowisk interaktywnych) wyposażenia i elementami aranżacji wystaw, laboratoriów, sali wykładowej, części związanej z obserwatorium, dziedzińca  wraz z wykazem zawierającym wymagania określone w pkt. </w:t>
      </w:r>
      <w:r>
        <w:rPr>
          <w:rFonts w:eastAsia="Calibri"/>
          <w:szCs w:val="24"/>
          <w:lang w:eastAsia="en-US"/>
        </w:rPr>
        <w:t>a</w:t>
      </w:r>
      <w:r w:rsidRPr="00C10000">
        <w:rPr>
          <w:rFonts w:eastAsia="Calibri"/>
          <w:szCs w:val="24"/>
          <w:lang w:eastAsia="en-US"/>
        </w:rPr>
        <w:t>-</w:t>
      </w:r>
      <w:r>
        <w:rPr>
          <w:rFonts w:eastAsia="Calibri"/>
          <w:szCs w:val="24"/>
          <w:lang w:eastAsia="en-US"/>
        </w:rPr>
        <w:t>h</w:t>
      </w:r>
      <w:r w:rsidRPr="00C10000">
        <w:rPr>
          <w:rFonts w:eastAsia="Calibri"/>
          <w:szCs w:val="24"/>
          <w:lang w:eastAsia="en-US"/>
        </w:rPr>
        <w:t xml:space="preserve"> - w formie elektronicznej i w wersji papierowej  -  ostatecznej wersji ustalonej  z Zamawiającym i zatwierdzonej przez Zamawiającego w terminie 4 miesięcy od dnia </w:t>
      </w:r>
      <w:r>
        <w:rPr>
          <w:rFonts w:eastAsia="Calibri"/>
          <w:szCs w:val="24"/>
          <w:lang w:eastAsia="en-US"/>
        </w:rPr>
        <w:t>zawarcia</w:t>
      </w:r>
      <w:r w:rsidRPr="00C10000">
        <w:rPr>
          <w:rFonts w:eastAsia="Calibri"/>
          <w:szCs w:val="24"/>
          <w:lang w:eastAsia="en-US"/>
        </w:rPr>
        <w:t xml:space="preserve"> umowy. Ostateczna wersja musi zawierać szczegółowy opis parametrów technicznych planowanego wyposażenia.</w:t>
      </w:r>
    </w:p>
    <w:p w14:paraId="05609259" w14:textId="77777777" w:rsidR="00C10000" w:rsidRDefault="00C10000" w:rsidP="00C10000">
      <w:pPr>
        <w:pStyle w:val="Akapitzlist"/>
        <w:numPr>
          <w:ilvl w:val="0"/>
          <w:numId w:val="46"/>
        </w:numPr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t>Zaakceptowany przez Zamawiającego projekt aranżacji musi być dostarczony  w wersji drukowanej ( min. 2 egz. Formatu A3) oraz elektronicznej na płycie CD/DVD – 2 egz.</w:t>
      </w:r>
    </w:p>
    <w:p w14:paraId="3DB6765C" w14:textId="77777777" w:rsidR="00C10000" w:rsidRDefault="00C10000" w:rsidP="00C10000">
      <w:pPr>
        <w:pStyle w:val="Akapitzlist"/>
        <w:numPr>
          <w:ilvl w:val="0"/>
          <w:numId w:val="46"/>
        </w:numPr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lastRenderedPageBreak/>
        <w:t>W kwestiach dotyczących projektu aranżacji  Wykonawca powinien prowadzić bieżące konsultacje z Dyrektorem Centrum Popularyzacji Nauki i Innowacji . Po podpisaniu umowy Zamawiający przekaże Wykonawcy wymagane przez niego materiały niezbędne do prawidłowej realizacji umowy.</w:t>
      </w:r>
    </w:p>
    <w:p w14:paraId="1554B241" w14:textId="6248EE4F" w:rsidR="00C10000" w:rsidRDefault="00C10000" w:rsidP="00C10000">
      <w:pPr>
        <w:pStyle w:val="Akapitzlist"/>
        <w:numPr>
          <w:ilvl w:val="0"/>
          <w:numId w:val="46"/>
        </w:numPr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t>Propozycje aranżacji  wystaw powinny być unikatowe i niepowtarzalne. Wykonawc</w:t>
      </w:r>
      <w:r w:rsidR="00992714">
        <w:rPr>
          <w:rFonts w:eastAsia="Calibri"/>
          <w:szCs w:val="24"/>
          <w:lang w:eastAsia="en-US"/>
        </w:rPr>
        <w:t>a</w:t>
      </w:r>
      <w:r w:rsidRPr="00C10000">
        <w:rPr>
          <w:rFonts w:eastAsia="Calibri"/>
          <w:szCs w:val="24"/>
          <w:lang w:eastAsia="en-US"/>
        </w:rPr>
        <w:t xml:space="preserve">  przeprowadz</w:t>
      </w:r>
      <w:r w:rsidR="00992714">
        <w:rPr>
          <w:rFonts w:eastAsia="Calibri"/>
          <w:szCs w:val="24"/>
          <w:lang w:eastAsia="en-US"/>
        </w:rPr>
        <w:t>i</w:t>
      </w:r>
      <w:r w:rsidRPr="00C10000">
        <w:rPr>
          <w:rFonts w:eastAsia="Calibri"/>
          <w:szCs w:val="24"/>
          <w:lang w:eastAsia="en-US"/>
        </w:rPr>
        <w:t xml:space="preserve"> jedno- lub dwudniowe warsztat</w:t>
      </w:r>
      <w:r w:rsidR="00992714">
        <w:rPr>
          <w:rFonts w:eastAsia="Calibri"/>
          <w:szCs w:val="24"/>
          <w:lang w:eastAsia="en-US"/>
        </w:rPr>
        <w:t>y</w:t>
      </w:r>
      <w:r w:rsidRPr="00C10000">
        <w:rPr>
          <w:rFonts w:eastAsia="Calibri"/>
          <w:szCs w:val="24"/>
          <w:lang w:eastAsia="en-US"/>
        </w:rPr>
        <w:t xml:space="preserve"> z interesariuszami projektu wskazanymi przez Zamawiającego (np. naukowcami, nauczycielami, działaczami lokalnymi, przedstawicielami instytucji i organizacji kulturalnych i edukacyjnych). Celem warsztatów byłoby zdefiniowanie tematu przewodniego wystaw oraz najważniejszych zagadnień merytorycznych, które miałyby prezentować eksponaty wystaw. </w:t>
      </w:r>
    </w:p>
    <w:p w14:paraId="201827E0" w14:textId="1DB97166" w:rsidR="00C10000" w:rsidRDefault="00C10000" w:rsidP="00C10000">
      <w:pPr>
        <w:pStyle w:val="Akapitzlist"/>
        <w:numPr>
          <w:ilvl w:val="0"/>
          <w:numId w:val="46"/>
        </w:numPr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t xml:space="preserve">W zakres zamówienia wchodzi również przeniesienie na rzecz Uniwersytetu </w:t>
      </w:r>
      <w:r w:rsidR="00992714">
        <w:rPr>
          <w:rFonts w:eastAsia="Calibri"/>
          <w:szCs w:val="24"/>
          <w:lang w:eastAsia="en-US"/>
        </w:rPr>
        <w:t>W</w:t>
      </w:r>
      <w:r w:rsidRPr="00C10000">
        <w:rPr>
          <w:rFonts w:eastAsia="Calibri"/>
          <w:szCs w:val="24"/>
          <w:lang w:eastAsia="en-US"/>
        </w:rPr>
        <w:t>armińsko-Mazurskiego w Olsztynie  pełnych praw autorskich przedmiotowego projektu.</w:t>
      </w:r>
    </w:p>
    <w:p w14:paraId="59BE7099" w14:textId="77777777" w:rsidR="00C10000" w:rsidRPr="00C10000" w:rsidRDefault="00C10000" w:rsidP="00C10000">
      <w:pPr>
        <w:pStyle w:val="Akapitzlist"/>
        <w:numPr>
          <w:ilvl w:val="0"/>
          <w:numId w:val="46"/>
        </w:numPr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t>Przed przystąpieniem do opracowywania aranżacji Wykonawca zobowiązany jest do :</w:t>
      </w:r>
    </w:p>
    <w:p w14:paraId="79F28E92" w14:textId="79D9D334" w:rsidR="00C10000" w:rsidRDefault="00C10000" w:rsidP="00C10000">
      <w:pPr>
        <w:pStyle w:val="Akapitzlist"/>
        <w:numPr>
          <w:ilvl w:val="0"/>
          <w:numId w:val="49"/>
        </w:numPr>
        <w:spacing w:afterLines="60" w:after="144" w:line="276" w:lineRule="auto"/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t>zapoznania się ze stanem faktycznym budynku – WIZJA LOKALNA,</w:t>
      </w:r>
    </w:p>
    <w:p w14:paraId="695473F1" w14:textId="19597F28" w:rsidR="00C10000" w:rsidRDefault="00C10000" w:rsidP="00C10000">
      <w:pPr>
        <w:pStyle w:val="Akapitzlist"/>
        <w:numPr>
          <w:ilvl w:val="0"/>
          <w:numId w:val="49"/>
        </w:numPr>
        <w:spacing w:afterLines="60" w:after="144" w:line="276" w:lineRule="auto"/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t xml:space="preserve">zapoznania się z projektem budowlanym i wykonawczym </w:t>
      </w:r>
    </w:p>
    <w:p w14:paraId="67F0DCF5" w14:textId="19D26751" w:rsidR="00C10000" w:rsidRDefault="00C10000" w:rsidP="00C10000">
      <w:pPr>
        <w:pStyle w:val="Akapitzlist"/>
        <w:numPr>
          <w:ilvl w:val="0"/>
          <w:numId w:val="49"/>
        </w:numPr>
        <w:spacing w:afterLines="60" w:after="144" w:line="276" w:lineRule="auto"/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t xml:space="preserve">uzgodnieniu zakresu prac z przedstawicielami Zamawiającego. </w:t>
      </w:r>
    </w:p>
    <w:p w14:paraId="1E599F3D" w14:textId="77777777" w:rsidR="00C10000" w:rsidRPr="00C10000" w:rsidRDefault="00C10000" w:rsidP="00C10000">
      <w:pPr>
        <w:pStyle w:val="Akapitzlist"/>
        <w:numPr>
          <w:ilvl w:val="0"/>
          <w:numId w:val="46"/>
        </w:numPr>
        <w:spacing w:afterLines="60" w:after="144" w:line="276" w:lineRule="auto"/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t xml:space="preserve">Projekt aranżacji stanowiący przedmiot niniejszego zamówienia musi być kompletny z punku widzenia celu, któremu ma służyć, tj. musi być innowacyjny, funkcjonalny, estetyczny, ekonomiczny, opracowany należycie, gwarantować prawidłową wycenę i optymalne wykorzystanie powierzchni. </w:t>
      </w:r>
    </w:p>
    <w:p w14:paraId="1200496A" w14:textId="77777777" w:rsidR="00C10000" w:rsidRPr="00C10000" w:rsidRDefault="00C10000" w:rsidP="00C10000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C10000">
        <w:rPr>
          <w:rFonts w:eastAsia="Calibri"/>
          <w:sz w:val="28"/>
          <w:szCs w:val="28"/>
          <w:lang w:eastAsia="en-US"/>
        </w:rPr>
        <w:t>Projekt aranżacji Centrum Nauki i Innowacji dotyczy następujących poziomów:</w:t>
      </w:r>
    </w:p>
    <w:p w14:paraId="300D1F08" w14:textId="77777777" w:rsidR="00C10000" w:rsidRPr="00C10000" w:rsidRDefault="00C10000" w:rsidP="00C10000">
      <w:pPr>
        <w:spacing w:after="200" w:line="276" w:lineRule="auto"/>
        <w:jc w:val="both"/>
        <w:rPr>
          <w:rFonts w:eastAsia="Calibri"/>
          <w:b/>
          <w:szCs w:val="24"/>
          <w:lang w:eastAsia="en-US"/>
        </w:rPr>
      </w:pPr>
      <w:r w:rsidRPr="00C10000">
        <w:rPr>
          <w:rFonts w:eastAsia="Calibri"/>
          <w:b/>
          <w:szCs w:val="24"/>
          <w:lang w:eastAsia="en-US"/>
        </w:rPr>
        <w:t xml:space="preserve">Poziom „0”  </w:t>
      </w:r>
    </w:p>
    <w:p w14:paraId="026C403D" w14:textId="77777777" w:rsidR="00C10000" w:rsidRPr="00C10000" w:rsidRDefault="00C10000" w:rsidP="00C10000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C10000">
        <w:rPr>
          <w:rFonts w:eastAsia="Calibri"/>
          <w:b/>
          <w:szCs w:val="24"/>
          <w:lang w:eastAsia="en-US"/>
        </w:rPr>
        <w:t xml:space="preserve">Laboratorium światła – 40,53m2, </w:t>
      </w:r>
    </w:p>
    <w:p w14:paraId="0DE91ED5" w14:textId="77777777" w:rsidR="00C10000" w:rsidRPr="00C10000" w:rsidRDefault="00C10000" w:rsidP="00C10000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C10000">
        <w:rPr>
          <w:rFonts w:eastAsia="Calibri"/>
          <w:b/>
          <w:szCs w:val="24"/>
          <w:lang w:eastAsia="en-US"/>
        </w:rPr>
        <w:t xml:space="preserve"> ekspozycja – około 70m2.  </w:t>
      </w:r>
      <w:r w:rsidRPr="00C10000">
        <w:rPr>
          <w:rFonts w:eastAsia="Calibri"/>
          <w:szCs w:val="24"/>
          <w:lang w:eastAsia="en-US"/>
        </w:rPr>
        <w:t>Przewidziano ekspozycję : linia południkowa i historyczne elementy Kopernika. Zamawiający dopuszcza inną możliwość zagospodarowania przestrzeni.</w:t>
      </w:r>
    </w:p>
    <w:p w14:paraId="43508D79" w14:textId="77777777" w:rsidR="00C10000" w:rsidRPr="00C10000" w:rsidRDefault="00C10000" w:rsidP="00C10000">
      <w:pPr>
        <w:spacing w:after="200" w:line="276" w:lineRule="auto"/>
        <w:jc w:val="both"/>
        <w:rPr>
          <w:rFonts w:eastAsia="Calibri"/>
          <w:szCs w:val="24"/>
          <w:lang w:eastAsia="en-US"/>
        </w:rPr>
      </w:pPr>
      <w:r w:rsidRPr="00C10000">
        <w:rPr>
          <w:rFonts w:eastAsia="Calibri"/>
          <w:b/>
          <w:szCs w:val="24"/>
          <w:lang w:eastAsia="en-US"/>
        </w:rPr>
        <w:t xml:space="preserve"> Poziom „I”</w:t>
      </w:r>
      <w:r w:rsidRPr="00C10000">
        <w:rPr>
          <w:rFonts w:eastAsia="Calibri"/>
          <w:szCs w:val="24"/>
          <w:lang w:eastAsia="en-US"/>
        </w:rPr>
        <w:t xml:space="preserve"> </w:t>
      </w:r>
    </w:p>
    <w:p w14:paraId="04503F5D" w14:textId="77777777" w:rsidR="00C10000" w:rsidRPr="00C10000" w:rsidRDefault="00C10000" w:rsidP="00C10000">
      <w:pPr>
        <w:numPr>
          <w:ilvl w:val="0"/>
          <w:numId w:val="44"/>
        </w:numPr>
        <w:spacing w:after="200" w:line="276" w:lineRule="auto"/>
        <w:contextualSpacing/>
        <w:jc w:val="both"/>
        <w:rPr>
          <w:rFonts w:eastAsia="Calibri"/>
          <w:b/>
          <w:szCs w:val="24"/>
          <w:lang w:eastAsia="en-US"/>
        </w:rPr>
      </w:pPr>
      <w:r w:rsidRPr="00C10000">
        <w:rPr>
          <w:rFonts w:eastAsia="Calibri"/>
          <w:b/>
          <w:szCs w:val="24"/>
          <w:lang w:eastAsia="en-US"/>
        </w:rPr>
        <w:t xml:space="preserve">Strefa dla dzieci od 3 roku życia o  powierzchni 548 m2 , </w:t>
      </w:r>
      <w:r w:rsidRPr="00C10000">
        <w:rPr>
          <w:rFonts w:eastAsia="Calibri"/>
          <w:szCs w:val="24"/>
          <w:lang w:eastAsia="en-US"/>
        </w:rPr>
        <w:t>która obejmować będzie strefę zabaw dla najmłodszych użytkowników centrum. Z tego poziomu przewidziano bezpośrednie wyjście na dziedziniec, umiejscowiony przed wejściem głównym do budynku Wydziału Humanistycznego</w:t>
      </w:r>
    </w:p>
    <w:p w14:paraId="159B958D" w14:textId="24DA1071" w:rsidR="00C10000" w:rsidRPr="00C10000" w:rsidRDefault="00C10000" w:rsidP="00C10000">
      <w:pPr>
        <w:numPr>
          <w:ilvl w:val="0"/>
          <w:numId w:val="44"/>
        </w:numPr>
        <w:spacing w:after="200" w:line="276" w:lineRule="auto"/>
        <w:contextualSpacing/>
        <w:jc w:val="both"/>
        <w:rPr>
          <w:rFonts w:eastAsia="Calibri"/>
          <w:b/>
          <w:szCs w:val="24"/>
          <w:lang w:eastAsia="en-US"/>
        </w:rPr>
      </w:pPr>
      <w:r w:rsidRPr="00C10000">
        <w:rPr>
          <w:rFonts w:eastAsia="Calibri"/>
          <w:b/>
          <w:szCs w:val="24"/>
          <w:lang w:eastAsia="en-US"/>
        </w:rPr>
        <w:t>Dziedziniec o powierzchni 132m2</w:t>
      </w:r>
      <w:r w:rsidRPr="00C10000">
        <w:rPr>
          <w:rFonts w:eastAsia="Calibri"/>
          <w:szCs w:val="24"/>
          <w:lang w:eastAsia="en-US"/>
        </w:rPr>
        <w:t>, gdzie  umiejscowione zostanie wahadło Foucaulta wraz z niez</w:t>
      </w:r>
      <w:r w:rsidR="00AC709C">
        <w:rPr>
          <w:rFonts w:eastAsia="Calibri"/>
          <w:szCs w:val="24"/>
          <w:lang w:eastAsia="en-US"/>
        </w:rPr>
        <w:t>będnymi elementami, eksponatami.</w:t>
      </w:r>
    </w:p>
    <w:p w14:paraId="0CC4EFA2" w14:textId="77777777" w:rsidR="00C10000" w:rsidRPr="00C10000" w:rsidRDefault="00C10000" w:rsidP="00C10000">
      <w:pPr>
        <w:spacing w:after="200" w:line="276" w:lineRule="auto"/>
        <w:ind w:left="720"/>
        <w:contextualSpacing/>
        <w:jc w:val="both"/>
        <w:rPr>
          <w:rFonts w:eastAsia="Calibri"/>
          <w:b/>
          <w:szCs w:val="24"/>
          <w:lang w:eastAsia="en-US"/>
        </w:rPr>
      </w:pPr>
    </w:p>
    <w:p w14:paraId="7A29D02C" w14:textId="77777777" w:rsidR="00C10000" w:rsidRPr="00C10000" w:rsidRDefault="00C10000" w:rsidP="00C10000">
      <w:pPr>
        <w:spacing w:after="200" w:line="276" w:lineRule="auto"/>
        <w:jc w:val="both"/>
        <w:rPr>
          <w:rFonts w:eastAsia="Calibri"/>
          <w:b/>
          <w:szCs w:val="24"/>
          <w:lang w:eastAsia="en-US"/>
        </w:rPr>
      </w:pPr>
      <w:r w:rsidRPr="00C10000">
        <w:rPr>
          <w:rFonts w:eastAsia="Calibri"/>
          <w:b/>
          <w:szCs w:val="24"/>
          <w:lang w:eastAsia="en-US"/>
        </w:rPr>
        <w:lastRenderedPageBreak/>
        <w:t>Poziom II</w:t>
      </w:r>
      <w:r w:rsidRPr="00C10000">
        <w:rPr>
          <w:rFonts w:eastAsia="Calibri"/>
          <w:szCs w:val="24"/>
          <w:lang w:eastAsia="en-US"/>
        </w:rPr>
        <w:t xml:space="preserve"> to poziom laboratoriów i ekspozycji zmiennej. Na tym poziomie przewidziano również pomieszczenia administracji. </w:t>
      </w:r>
      <w:r w:rsidRPr="00C10000">
        <w:rPr>
          <w:rFonts w:eastAsia="Calibri"/>
          <w:b/>
          <w:szCs w:val="24"/>
          <w:lang w:eastAsia="en-US"/>
        </w:rPr>
        <w:t xml:space="preserve">Powierzchnia do aranżacji to : </w:t>
      </w:r>
    </w:p>
    <w:p w14:paraId="31241C46" w14:textId="77777777" w:rsidR="00C10000" w:rsidRPr="00C10000" w:rsidRDefault="00C10000" w:rsidP="00C10000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eastAsia="Calibri"/>
          <w:b/>
          <w:szCs w:val="24"/>
          <w:lang w:eastAsia="en-US"/>
        </w:rPr>
      </w:pPr>
      <w:r w:rsidRPr="00C10000">
        <w:rPr>
          <w:rFonts w:eastAsia="Calibri"/>
          <w:b/>
          <w:szCs w:val="24"/>
          <w:lang w:eastAsia="en-US"/>
        </w:rPr>
        <w:t>ekspozycja o powierzchni  369m2,</w:t>
      </w:r>
    </w:p>
    <w:p w14:paraId="515D7FAC" w14:textId="77777777" w:rsidR="00C10000" w:rsidRDefault="00C10000" w:rsidP="00C10000">
      <w:pPr>
        <w:numPr>
          <w:ilvl w:val="0"/>
          <w:numId w:val="45"/>
        </w:numPr>
        <w:spacing w:after="200" w:line="276" w:lineRule="auto"/>
        <w:contextualSpacing/>
        <w:rPr>
          <w:rFonts w:eastAsia="Calibri"/>
          <w:color w:val="70AD47" w:themeColor="accent6"/>
          <w:szCs w:val="24"/>
          <w:lang w:eastAsia="en-US"/>
        </w:rPr>
      </w:pPr>
      <w:r w:rsidRPr="00C10000">
        <w:rPr>
          <w:rFonts w:eastAsia="Calibri"/>
          <w:b/>
          <w:szCs w:val="24"/>
          <w:lang w:eastAsia="en-US"/>
        </w:rPr>
        <w:t xml:space="preserve"> Laboratorium Energii (klatka Faradaya ) 33,34m2</w:t>
      </w:r>
      <w:r w:rsidRPr="00C10000">
        <w:rPr>
          <w:rFonts w:eastAsia="Calibri"/>
          <w:szCs w:val="24"/>
          <w:lang w:eastAsia="en-US"/>
        </w:rPr>
        <w:t xml:space="preserve"> . W Laboratorium Energii zaplanowano również ekspozycję stałą Cewki Tesli wraz z klatką Faradaya oraz "kącik" dotyczący energetyki atomowej, klasycznej oparta na np.: kopalinach, energii Słońca, bioenergii, biomasy etc. </w:t>
      </w:r>
      <w:r w:rsidRPr="00C10000">
        <w:rPr>
          <w:rFonts w:eastAsia="Calibri"/>
          <w:color w:val="000000"/>
          <w:szCs w:val="24"/>
          <w:lang w:eastAsia="en-US"/>
        </w:rPr>
        <w:t>duży generator Van de Graffa</w:t>
      </w:r>
      <w:r w:rsidRPr="00C10000">
        <w:rPr>
          <w:rFonts w:eastAsia="Calibri"/>
          <w:szCs w:val="24"/>
          <w:lang w:eastAsia="en-US"/>
        </w:rPr>
        <w:t>”.</w:t>
      </w:r>
      <w:r w:rsidRPr="00C10000">
        <w:rPr>
          <w:rFonts w:eastAsia="Calibri"/>
          <w:color w:val="70AD47" w:themeColor="accent6"/>
          <w:szCs w:val="24"/>
          <w:lang w:eastAsia="en-US"/>
        </w:rPr>
        <w:t xml:space="preserve">  </w:t>
      </w:r>
    </w:p>
    <w:p w14:paraId="0AF7C5F3" w14:textId="47C09EAD" w:rsidR="00C10000" w:rsidRPr="00C10000" w:rsidRDefault="00C10000" w:rsidP="00C10000">
      <w:pPr>
        <w:numPr>
          <w:ilvl w:val="0"/>
          <w:numId w:val="45"/>
        </w:numPr>
        <w:spacing w:after="200" w:line="276" w:lineRule="auto"/>
        <w:contextualSpacing/>
        <w:rPr>
          <w:rFonts w:eastAsia="Calibri"/>
          <w:color w:val="70AD47" w:themeColor="accent6"/>
          <w:szCs w:val="24"/>
          <w:lang w:eastAsia="en-US"/>
        </w:rPr>
      </w:pPr>
      <w:r w:rsidRPr="00C10000">
        <w:rPr>
          <w:rFonts w:eastAsia="Calibri"/>
          <w:b/>
          <w:szCs w:val="24"/>
          <w:lang w:eastAsia="en-US"/>
        </w:rPr>
        <w:t>Laboratoria z zapleczami:</w:t>
      </w:r>
      <w:r w:rsidRPr="00C10000">
        <w:rPr>
          <w:rFonts w:eastAsia="Calibri"/>
          <w:b/>
          <w:szCs w:val="24"/>
          <w:lang w:eastAsia="en-US"/>
        </w:rPr>
        <w:br/>
        <w:t>- laboratorium I o powierzchni  94,20m2 wraz z zapleczem ok. 33 m2</w:t>
      </w:r>
    </w:p>
    <w:p w14:paraId="5E71B44C" w14:textId="77777777" w:rsidR="00C10000" w:rsidRPr="00C10000" w:rsidRDefault="00C10000" w:rsidP="00C10000">
      <w:pPr>
        <w:spacing w:after="200" w:line="276" w:lineRule="auto"/>
        <w:rPr>
          <w:rFonts w:eastAsia="Calibri"/>
          <w:b/>
          <w:szCs w:val="24"/>
          <w:lang w:eastAsia="en-US"/>
        </w:rPr>
      </w:pPr>
      <w:r w:rsidRPr="00C10000">
        <w:rPr>
          <w:rFonts w:eastAsia="Calibri"/>
          <w:b/>
          <w:szCs w:val="24"/>
          <w:lang w:eastAsia="en-US"/>
        </w:rPr>
        <w:t xml:space="preserve">- Laboratorium II o powierzchni 73,12m2 wraz z zapleczem około 33 m2 </w:t>
      </w:r>
    </w:p>
    <w:p w14:paraId="4B1EAA37" w14:textId="77777777" w:rsidR="00C10000" w:rsidRPr="00C10000" w:rsidRDefault="00C10000" w:rsidP="00C10000">
      <w:pPr>
        <w:spacing w:after="200" w:line="276" w:lineRule="auto"/>
        <w:jc w:val="both"/>
        <w:rPr>
          <w:rFonts w:eastAsia="Calibri"/>
          <w:szCs w:val="24"/>
          <w:lang w:eastAsia="en-US"/>
        </w:rPr>
      </w:pPr>
      <w:r w:rsidRPr="00C10000">
        <w:rPr>
          <w:rFonts w:eastAsia="Calibri"/>
          <w:b/>
          <w:szCs w:val="24"/>
          <w:lang w:eastAsia="en-US"/>
        </w:rPr>
        <w:t>Poziom III</w:t>
      </w:r>
      <w:r w:rsidRPr="00C10000">
        <w:rPr>
          <w:rFonts w:eastAsia="Calibri"/>
          <w:szCs w:val="24"/>
          <w:lang w:eastAsia="en-US"/>
        </w:rPr>
        <w:t xml:space="preserve"> </w:t>
      </w:r>
    </w:p>
    <w:p w14:paraId="7274DB51" w14:textId="77777777" w:rsidR="00C10000" w:rsidRPr="00C10000" w:rsidRDefault="00C10000" w:rsidP="00C10000">
      <w:pPr>
        <w:spacing w:after="200" w:line="276" w:lineRule="auto"/>
        <w:jc w:val="both"/>
        <w:rPr>
          <w:rFonts w:eastAsia="Calibri"/>
          <w:b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t xml:space="preserve">Na tym poziomie umiejscowiono wielofunkcyjną salę wykładową z możliwością podziału na dwie mniejsze oraz miejsce na ekspozycję ruchomą. Przewidziano tam warsztaty zw. z fizyką, matematyką  </w:t>
      </w:r>
      <w:r w:rsidRPr="00C10000">
        <w:rPr>
          <w:rFonts w:eastAsia="Calibri"/>
          <w:b/>
          <w:szCs w:val="24"/>
          <w:lang w:eastAsia="en-US"/>
        </w:rPr>
        <w:t>Powierzchnia do aranżacji:</w:t>
      </w:r>
    </w:p>
    <w:p w14:paraId="080E9C61" w14:textId="77777777" w:rsidR="00C10000" w:rsidRPr="00C10000" w:rsidRDefault="00C10000" w:rsidP="00C10000">
      <w:pPr>
        <w:numPr>
          <w:ilvl w:val="0"/>
          <w:numId w:val="41"/>
        </w:numPr>
        <w:spacing w:after="200" w:line="276" w:lineRule="auto"/>
        <w:contextualSpacing/>
        <w:jc w:val="both"/>
        <w:rPr>
          <w:rFonts w:eastAsia="Calibri"/>
          <w:b/>
          <w:szCs w:val="24"/>
          <w:lang w:eastAsia="en-US"/>
        </w:rPr>
      </w:pPr>
      <w:r w:rsidRPr="00C10000">
        <w:rPr>
          <w:rFonts w:eastAsia="Calibri"/>
          <w:b/>
          <w:szCs w:val="24"/>
          <w:lang w:eastAsia="en-US"/>
        </w:rPr>
        <w:t>Ekspozycja -  389m2</w:t>
      </w:r>
    </w:p>
    <w:p w14:paraId="3391E2B9" w14:textId="77777777" w:rsidR="00C10000" w:rsidRPr="00C10000" w:rsidRDefault="00C10000" w:rsidP="00C10000">
      <w:pPr>
        <w:spacing w:after="200" w:line="276" w:lineRule="auto"/>
        <w:jc w:val="both"/>
        <w:rPr>
          <w:rFonts w:eastAsia="Calibri"/>
          <w:color w:val="70AD47" w:themeColor="accent6"/>
          <w:szCs w:val="24"/>
          <w:lang w:eastAsia="en-US"/>
        </w:rPr>
      </w:pPr>
      <w:r w:rsidRPr="00C10000">
        <w:rPr>
          <w:rFonts w:eastAsia="Calibri"/>
          <w:b/>
          <w:szCs w:val="24"/>
          <w:lang w:eastAsia="en-US"/>
        </w:rPr>
        <w:t>B) Sala wykładowa – 143,94m2</w:t>
      </w:r>
      <w:r w:rsidRPr="00C10000">
        <w:rPr>
          <w:rFonts w:eastAsia="Calibri"/>
          <w:color w:val="70AD47" w:themeColor="accent6"/>
          <w:szCs w:val="24"/>
          <w:lang w:eastAsia="en-US"/>
        </w:rPr>
        <w:t>.</w:t>
      </w:r>
    </w:p>
    <w:p w14:paraId="7EB3907F" w14:textId="77777777" w:rsidR="00C10000" w:rsidRPr="00C10000" w:rsidRDefault="00C10000" w:rsidP="00C10000">
      <w:pPr>
        <w:spacing w:after="200" w:line="276" w:lineRule="auto"/>
        <w:jc w:val="both"/>
        <w:rPr>
          <w:rFonts w:eastAsia="Calibri"/>
          <w:b/>
          <w:szCs w:val="24"/>
          <w:lang w:eastAsia="en-US"/>
        </w:rPr>
      </w:pPr>
      <w:r w:rsidRPr="00C10000">
        <w:rPr>
          <w:rFonts w:eastAsia="Calibri"/>
          <w:b/>
          <w:szCs w:val="24"/>
          <w:lang w:eastAsia="en-US"/>
        </w:rPr>
        <w:t xml:space="preserve"> Poziom IV </w:t>
      </w:r>
    </w:p>
    <w:p w14:paraId="49BB484E" w14:textId="77777777" w:rsidR="00C10000" w:rsidRPr="00C10000" w:rsidRDefault="00C10000" w:rsidP="00C10000">
      <w:pPr>
        <w:spacing w:after="200" w:line="276" w:lineRule="auto"/>
        <w:jc w:val="both"/>
        <w:rPr>
          <w:rFonts w:eastAsia="Calibri"/>
          <w:color w:val="70AD47" w:themeColor="accent6"/>
          <w:szCs w:val="24"/>
          <w:lang w:eastAsia="en-US"/>
        </w:rPr>
      </w:pPr>
      <w:r w:rsidRPr="00C10000">
        <w:rPr>
          <w:rFonts w:eastAsia="Calibri"/>
          <w:b/>
          <w:szCs w:val="24"/>
          <w:lang w:eastAsia="en-US"/>
        </w:rPr>
        <w:t>Powierzchnia związana z obserwatorium.  Powierzchnia do zagospodarowania to około 250m2</w:t>
      </w:r>
      <w:r w:rsidRPr="00C10000">
        <w:rPr>
          <w:rFonts w:eastAsia="Calibri"/>
          <w:szCs w:val="24"/>
          <w:lang w:eastAsia="en-US"/>
        </w:rPr>
        <w:t xml:space="preserve"> Planowane wyposażenie : obserwatorium  z Kopułą o średnicy 3 m, Wielki Zegar Słoneczny, układ słoneczny w miniaturze, tablice informacyjne(aktywność Słońca, świat planet).  </w:t>
      </w:r>
    </w:p>
    <w:p w14:paraId="77347F73" w14:textId="77777777" w:rsidR="00C10000" w:rsidRPr="00C10000" w:rsidRDefault="00C10000" w:rsidP="00C10000">
      <w:pPr>
        <w:spacing w:after="200" w:line="276" w:lineRule="auto"/>
        <w:jc w:val="both"/>
        <w:rPr>
          <w:rFonts w:eastAsia="Calibri"/>
          <w:b/>
          <w:szCs w:val="24"/>
          <w:u w:val="single"/>
          <w:lang w:eastAsia="en-US"/>
        </w:rPr>
      </w:pPr>
      <w:r w:rsidRPr="00C10000">
        <w:rPr>
          <w:rFonts w:eastAsia="Calibri"/>
          <w:b/>
          <w:szCs w:val="24"/>
          <w:u w:val="single"/>
          <w:lang w:eastAsia="en-US"/>
        </w:rPr>
        <w:t>Szczegóły:</w:t>
      </w:r>
    </w:p>
    <w:p w14:paraId="340A4BCD" w14:textId="77777777" w:rsidR="00C10000" w:rsidRPr="00C10000" w:rsidRDefault="00C10000" w:rsidP="00C10000">
      <w:pPr>
        <w:spacing w:after="200" w:line="276" w:lineRule="auto"/>
        <w:jc w:val="both"/>
        <w:rPr>
          <w:rFonts w:eastAsia="Calibri"/>
          <w:b/>
          <w:szCs w:val="24"/>
          <w:lang w:eastAsia="en-US"/>
        </w:rPr>
      </w:pPr>
      <w:r w:rsidRPr="00C10000">
        <w:rPr>
          <w:rFonts w:eastAsia="Calibri"/>
          <w:b/>
          <w:szCs w:val="24"/>
          <w:lang w:eastAsia="en-US"/>
        </w:rPr>
        <w:t>Poziom I</w:t>
      </w:r>
    </w:p>
    <w:p w14:paraId="0A0AB60B" w14:textId="140802A2" w:rsidR="00C10000" w:rsidRPr="00C10000" w:rsidRDefault="00C10000" w:rsidP="00C10000">
      <w:pPr>
        <w:numPr>
          <w:ilvl w:val="0"/>
          <w:numId w:val="40"/>
        </w:numPr>
        <w:spacing w:afterLines="60" w:after="144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t xml:space="preserve">Ekspozycja dziecięca, tj.: strefa zabaw dla najmłodszych, zawierająca interaktywne urządzenia do samodzielnego wykonania  </w:t>
      </w:r>
      <w:r w:rsidRPr="00C10000">
        <w:rPr>
          <w:rFonts w:eastAsia="Calibri"/>
          <w:b/>
          <w:szCs w:val="24"/>
          <w:lang w:eastAsia="en-US"/>
        </w:rPr>
        <w:t>Strefa zabaw dla najmłodszych użytkowników przeznaczona do całorocznej ekspozycji edukacyjnej</w:t>
      </w:r>
      <w:r w:rsidRPr="00C10000">
        <w:rPr>
          <w:rFonts w:eastAsia="Calibri"/>
          <w:szCs w:val="24"/>
          <w:lang w:eastAsia="en-US"/>
        </w:rPr>
        <w:t xml:space="preserve"> zawierająca urządzenia interaktywne do samodzielnego wykonania, takie, jak np.: ścianka dotykowa , </w:t>
      </w:r>
      <w:proofErr w:type="spellStart"/>
      <w:r w:rsidRPr="00C10000">
        <w:rPr>
          <w:rFonts w:eastAsia="Calibri"/>
          <w:szCs w:val="24"/>
          <w:lang w:eastAsia="en-US"/>
        </w:rPr>
        <w:t>multisensoryczna</w:t>
      </w:r>
      <w:proofErr w:type="spellEnd"/>
      <w:r w:rsidRPr="00C10000">
        <w:rPr>
          <w:rFonts w:eastAsia="Calibri"/>
          <w:szCs w:val="24"/>
          <w:lang w:eastAsia="en-US"/>
        </w:rPr>
        <w:t xml:space="preserve"> (</w:t>
      </w:r>
      <w:proofErr w:type="spellStart"/>
      <w:r w:rsidRPr="00C10000">
        <w:rPr>
          <w:rFonts w:eastAsia="Calibri"/>
          <w:szCs w:val="24"/>
          <w:lang w:eastAsia="en-US"/>
        </w:rPr>
        <w:t>szt</w:t>
      </w:r>
      <w:proofErr w:type="spellEnd"/>
      <w:r w:rsidRPr="00C10000">
        <w:rPr>
          <w:rFonts w:eastAsia="Calibri"/>
          <w:szCs w:val="24"/>
          <w:lang w:eastAsia="en-US"/>
        </w:rPr>
        <w:t xml:space="preserve"> 2) ;  ściana przezroczysta do malowania farbami, markerami zmywalnymi (</w:t>
      </w:r>
      <w:proofErr w:type="spellStart"/>
      <w:r w:rsidRPr="00C10000">
        <w:rPr>
          <w:rFonts w:eastAsia="Calibri"/>
          <w:szCs w:val="24"/>
          <w:lang w:eastAsia="en-US"/>
        </w:rPr>
        <w:t>szt</w:t>
      </w:r>
      <w:proofErr w:type="spellEnd"/>
      <w:r w:rsidRPr="00C10000">
        <w:rPr>
          <w:rFonts w:eastAsia="Calibri"/>
          <w:szCs w:val="24"/>
          <w:lang w:eastAsia="en-US"/>
        </w:rPr>
        <w:t xml:space="preserve"> 2);  sznurkowa ścianka;  wielkoformatowa konstrukcja umożliwiająca konstrukcyjne zabawy związane z transportem; strefa zabaw ze światłem – zamknięta przestrzeń typu </w:t>
      </w:r>
      <w:proofErr w:type="spellStart"/>
      <w:r w:rsidRPr="00C10000">
        <w:rPr>
          <w:rFonts w:eastAsia="Calibri"/>
          <w:szCs w:val="24"/>
          <w:lang w:eastAsia="en-US"/>
        </w:rPr>
        <w:t>Light</w:t>
      </w:r>
      <w:proofErr w:type="spellEnd"/>
      <w:r w:rsidRPr="00C10000">
        <w:rPr>
          <w:rFonts w:eastAsia="Calibri"/>
          <w:szCs w:val="24"/>
          <w:lang w:eastAsia="en-US"/>
        </w:rPr>
        <w:t xml:space="preserve"> Box (interaktywne urządzenia związane z  optyką geometryczną, optyką falową, fluorescencją, luminescencją ); mobilne urządzenia związane z iluzją optyczną, magnetyzmem powietrzem, wodą i elektrycznością, ruchoma podłoga, duże klocki itp. – 20 sztuk urządzeń edukacyjnych; dodatkowe wyposażenie: siedziska, pufy, materace, stoliki, krzesełka, parawany wyciszające, mikrofony bezprzewodowe, </w:t>
      </w:r>
      <w:r w:rsidRPr="00C10000">
        <w:rPr>
          <w:rFonts w:eastAsia="Calibri"/>
          <w:szCs w:val="24"/>
          <w:lang w:eastAsia="en-US"/>
        </w:rPr>
        <w:lastRenderedPageBreak/>
        <w:t xml:space="preserve">urządzenia wielofunkcyjne (3 </w:t>
      </w:r>
      <w:proofErr w:type="spellStart"/>
      <w:r w:rsidRPr="00C10000">
        <w:rPr>
          <w:rFonts w:eastAsia="Calibri"/>
          <w:szCs w:val="24"/>
          <w:lang w:eastAsia="en-US"/>
        </w:rPr>
        <w:t>szt</w:t>
      </w:r>
      <w:proofErr w:type="spellEnd"/>
      <w:r w:rsidRPr="00C10000">
        <w:rPr>
          <w:rFonts w:eastAsia="Calibri"/>
          <w:szCs w:val="24"/>
          <w:lang w:eastAsia="en-US"/>
        </w:rPr>
        <w:t>);</w:t>
      </w:r>
      <w:r w:rsidR="00F21BB3">
        <w:rPr>
          <w:rFonts w:eastAsia="Calibri"/>
          <w:szCs w:val="24"/>
          <w:lang w:eastAsia="en-US"/>
        </w:rPr>
        <w:t xml:space="preserve"> </w:t>
      </w:r>
      <w:r w:rsidRPr="00C10000">
        <w:rPr>
          <w:rFonts w:eastAsia="Calibri"/>
          <w:szCs w:val="24"/>
          <w:lang w:eastAsia="en-US"/>
        </w:rPr>
        <w:t xml:space="preserve">kącik przeznaczony do wspierania rozwoju integracji sensorycznej. </w:t>
      </w:r>
    </w:p>
    <w:p w14:paraId="57F66ACF" w14:textId="77777777" w:rsidR="00C10000" w:rsidRPr="00C10000" w:rsidRDefault="00C10000" w:rsidP="00C10000">
      <w:pPr>
        <w:spacing w:afterLines="60" w:after="144" w:line="276" w:lineRule="auto"/>
        <w:jc w:val="both"/>
        <w:rPr>
          <w:rFonts w:eastAsia="Calibri"/>
          <w:szCs w:val="24"/>
          <w:lang w:eastAsia="en-US"/>
        </w:rPr>
      </w:pPr>
    </w:p>
    <w:p w14:paraId="236C647D" w14:textId="77777777" w:rsidR="00C10000" w:rsidRPr="00C10000" w:rsidRDefault="00C10000" w:rsidP="00C10000">
      <w:pPr>
        <w:numPr>
          <w:ilvl w:val="0"/>
          <w:numId w:val="40"/>
        </w:numPr>
        <w:spacing w:afterLines="60" w:after="144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C10000">
        <w:rPr>
          <w:rFonts w:eastAsia="Calibri"/>
          <w:b/>
          <w:szCs w:val="24"/>
          <w:lang w:eastAsia="en-US"/>
        </w:rPr>
        <w:t>Sala eksperymentu dla dzieci</w:t>
      </w:r>
      <w:r w:rsidRPr="00C10000">
        <w:rPr>
          <w:rFonts w:eastAsia="Calibri"/>
          <w:szCs w:val="24"/>
          <w:lang w:eastAsia="en-US"/>
        </w:rPr>
        <w:t xml:space="preserve"> - strefa do majsterkowania z wykorzystaniem prostych przedmiotów codziennego użytku (przykładowo): budowa mostów ze specjalnie profilowanych klocków (z gąbki 30-40 cm); wielkie puzzle (kilka kompletów wielkich puzzli 2D, 3D); układanka klockowa (sześcienne klocki z nadrukami obrazów do układania (4x6 klocków z gąbki po ok. 50 cm); wykonanie sceny z podestów scenicznych, każdy moduł 2x1m wraz z frontem i montażem;  miękkie modele Układu Słonecznego; zestaw do tworzenia molekuł (duże kulki o różnych rozmiarach i kolorach + łączniki), stoły mobilne o różnych wysokościach, krzesła o różnych wysokościach, tablice, tablice magnetyczne, krzesła/taborety, szafki stojące, regały wysokie otwarte, biurka, pojemniki, plansze dydaktyczne.</w:t>
      </w:r>
    </w:p>
    <w:p w14:paraId="1057C85C" w14:textId="77777777" w:rsidR="00C10000" w:rsidRPr="00C10000" w:rsidRDefault="00C10000" w:rsidP="00C10000">
      <w:pPr>
        <w:spacing w:after="200" w:line="276" w:lineRule="auto"/>
        <w:ind w:left="720"/>
        <w:contextualSpacing/>
        <w:jc w:val="both"/>
        <w:rPr>
          <w:rFonts w:eastAsia="Calibri"/>
          <w:szCs w:val="24"/>
          <w:lang w:eastAsia="en-US"/>
        </w:rPr>
      </w:pPr>
    </w:p>
    <w:p w14:paraId="12AE26B3" w14:textId="77777777" w:rsidR="00C10000" w:rsidRPr="00C10000" w:rsidRDefault="00C10000" w:rsidP="00C10000">
      <w:pPr>
        <w:spacing w:afterLines="60" w:after="144" w:line="276" w:lineRule="auto"/>
        <w:jc w:val="both"/>
        <w:rPr>
          <w:rFonts w:eastAsia="Calibri"/>
          <w:b/>
          <w:szCs w:val="24"/>
          <w:lang w:eastAsia="en-US"/>
        </w:rPr>
      </w:pPr>
      <w:r w:rsidRPr="00C10000">
        <w:rPr>
          <w:rFonts w:eastAsia="Calibri"/>
          <w:b/>
          <w:szCs w:val="24"/>
          <w:lang w:eastAsia="en-US"/>
        </w:rPr>
        <w:t>Poziom II</w:t>
      </w:r>
    </w:p>
    <w:p w14:paraId="3E0F5A20" w14:textId="77777777" w:rsidR="00C10000" w:rsidRPr="00C10000" w:rsidRDefault="00C10000" w:rsidP="00C10000">
      <w:pPr>
        <w:numPr>
          <w:ilvl w:val="0"/>
          <w:numId w:val="40"/>
        </w:numPr>
        <w:spacing w:afterLines="60" w:after="144" w:line="276" w:lineRule="auto"/>
        <w:contextualSpacing/>
        <w:jc w:val="both"/>
        <w:rPr>
          <w:rFonts w:eastAsia="Calibri"/>
          <w:b/>
          <w:szCs w:val="24"/>
          <w:lang w:eastAsia="en-US"/>
        </w:rPr>
      </w:pPr>
      <w:r w:rsidRPr="00C10000">
        <w:rPr>
          <w:rFonts w:eastAsia="Calibri"/>
          <w:b/>
          <w:szCs w:val="24"/>
          <w:lang w:eastAsia="en-US"/>
        </w:rPr>
        <w:t xml:space="preserve">LABORATORIA „Life of </w:t>
      </w:r>
      <w:proofErr w:type="spellStart"/>
      <w:r w:rsidRPr="00C10000">
        <w:rPr>
          <w:rFonts w:eastAsia="Calibri"/>
          <w:b/>
          <w:szCs w:val="24"/>
          <w:lang w:eastAsia="en-US"/>
        </w:rPr>
        <w:t>Sciences</w:t>
      </w:r>
      <w:proofErr w:type="spellEnd"/>
      <w:r w:rsidRPr="00C10000">
        <w:rPr>
          <w:rFonts w:eastAsia="Calibri"/>
          <w:b/>
          <w:szCs w:val="24"/>
          <w:lang w:eastAsia="en-US"/>
        </w:rPr>
        <w:t xml:space="preserve">” (biologia, chemia, żywność) </w:t>
      </w:r>
      <w:r w:rsidRPr="00C10000">
        <w:rPr>
          <w:rFonts w:eastAsia="Calibri"/>
          <w:szCs w:val="24"/>
          <w:lang w:eastAsia="en-US"/>
        </w:rPr>
        <w:t>będą to pomieszczenia</w:t>
      </w:r>
      <w:r w:rsidRPr="00C10000">
        <w:rPr>
          <w:rFonts w:eastAsia="Calibri"/>
          <w:b/>
          <w:szCs w:val="24"/>
          <w:lang w:eastAsia="en-US"/>
        </w:rPr>
        <w:t xml:space="preserve"> </w:t>
      </w:r>
      <w:r w:rsidRPr="00C10000">
        <w:rPr>
          <w:rFonts w:eastAsia="Calibri"/>
          <w:szCs w:val="24"/>
          <w:lang w:eastAsia="en-US"/>
        </w:rPr>
        <w:t>z zapleczami służące do prowadzenia zajęć dla grup zorganizowanych z zakresu np.  biotechnologii, składników żywności, ekspandowanie żywności, ekstrakcja barwników z żywności, modelowanie 3D – analiza cech żywności, skanowanie i tworzenie modeli przestrzennych, zdrowe żywienie, składniki pokarmów itp. Zakres prowadzonych zajęć w laboratoriach skierowany będzie do klas 4-8 Szkół Podstawowych, Liceów i Techników  i będzie uwzględniać postawę programową i proponować zakres wykraczający poza podstawę programową. Wyposażenie powinno obejmować nowoczesne i ciekawe dla uczniów wyposażenie niezbędne do prowadzenia eksperymentów. W ramach wyposażenia przewidziano sprzęt laboratoryjny, zestawy doświadczalne, aparaturę laboratoryjną, odczynniki i materiały na 1 rok działalności Centrum, wyposażenie, np.: sprzęt komputerowy – 4 laptopy, biurka, zlewy, odczynniki, rzutnik multimedialny, ekran zwijany automatycznie, szafki ze zlewami kwasoodpornymi, szafki wiszące i stojące, 25 tabletów , skaner ciała z akcesoriami, piec konwekcyjno-parowy, modele żywności, analizator składu ciała z akcesoriami. Laboratoria składają się z dwóch odrębnych pomieszczeń o powierzchni 94,20m2 oraz 73,13m2. Każde z laboratoriów posiada zaplecze około 33m3, które również należy zaaranżować. Każde z laboratoriów przeznaczone będzie dla grupy  20-30 uczniów/słuchaczy.</w:t>
      </w:r>
    </w:p>
    <w:p w14:paraId="6E0140D5" w14:textId="77777777" w:rsidR="00C10000" w:rsidRPr="00C10000" w:rsidRDefault="00C10000" w:rsidP="00C10000">
      <w:pPr>
        <w:spacing w:afterLines="60" w:after="144" w:line="276" w:lineRule="auto"/>
        <w:ind w:left="720"/>
        <w:contextualSpacing/>
        <w:jc w:val="both"/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t xml:space="preserve">Wskazane pracownie  mają umożliwić realizację ćwiczeń laboratoryjnych zgodnych z podstawą programową kształcenia ogólnego z przedmiotów biologia, chemia na poziomie szkoły podstawowej i ponadpodstawowej. Dodatkowo pracownie mają za zadanie umożliwiać realizację prostych ćwiczeń laboratoryjnych wykraczających za podstawę programową  oraz lekcji warsztatowych dla uczniów </w:t>
      </w:r>
      <w:proofErr w:type="spellStart"/>
      <w:r w:rsidRPr="00C10000">
        <w:rPr>
          <w:rFonts w:eastAsia="Calibri"/>
          <w:szCs w:val="24"/>
          <w:lang w:eastAsia="en-US"/>
        </w:rPr>
        <w:t>ww</w:t>
      </w:r>
      <w:proofErr w:type="spellEnd"/>
      <w:r w:rsidRPr="00C10000">
        <w:rPr>
          <w:rFonts w:eastAsia="Calibri"/>
          <w:szCs w:val="24"/>
          <w:lang w:eastAsia="en-US"/>
        </w:rPr>
        <w:t xml:space="preserve"> szkół , a także oferty warsztatowej przeznaczonych dla rodzin indywidualnych, w tym rodzin z dziećmi.</w:t>
      </w:r>
    </w:p>
    <w:p w14:paraId="1E91A83F" w14:textId="77777777" w:rsidR="00541E01" w:rsidRDefault="00541E01" w:rsidP="00C10000">
      <w:pPr>
        <w:spacing w:afterLines="60" w:after="144" w:line="276" w:lineRule="auto"/>
        <w:jc w:val="both"/>
        <w:rPr>
          <w:rFonts w:eastAsia="Calibri"/>
          <w:b/>
          <w:szCs w:val="24"/>
          <w:lang w:eastAsia="en-US"/>
        </w:rPr>
      </w:pPr>
    </w:p>
    <w:p w14:paraId="075FB845" w14:textId="77777777" w:rsidR="00541E01" w:rsidRDefault="00541E01" w:rsidP="00C10000">
      <w:pPr>
        <w:spacing w:afterLines="60" w:after="144" w:line="276" w:lineRule="auto"/>
        <w:jc w:val="both"/>
        <w:rPr>
          <w:rFonts w:eastAsia="Calibri"/>
          <w:b/>
          <w:szCs w:val="24"/>
          <w:lang w:eastAsia="en-US"/>
        </w:rPr>
      </w:pPr>
    </w:p>
    <w:p w14:paraId="2D1BF365" w14:textId="77777777" w:rsidR="00541E01" w:rsidRDefault="00541E01" w:rsidP="00C10000">
      <w:pPr>
        <w:spacing w:afterLines="60" w:after="144" w:line="276" w:lineRule="auto"/>
        <w:jc w:val="both"/>
        <w:rPr>
          <w:rFonts w:eastAsia="Calibri"/>
          <w:b/>
          <w:szCs w:val="24"/>
          <w:lang w:eastAsia="en-US"/>
        </w:rPr>
      </w:pPr>
    </w:p>
    <w:p w14:paraId="302D2954" w14:textId="0AFD2909" w:rsidR="00C10000" w:rsidRPr="00C10000" w:rsidRDefault="00C10000" w:rsidP="00C10000">
      <w:pPr>
        <w:spacing w:afterLines="60" w:after="144" w:line="276" w:lineRule="auto"/>
        <w:jc w:val="both"/>
        <w:rPr>
          <w:rFonts w:eastAsia="Calibri"/>
          <w:b/>
          <w:szCs w:val="24"/>
          <w:lang w:eastAsia="en-US"/>
        </w:rPr>
      </w:pPr>
      <w:r w:rsidRPr="00C10000">
        <w:rPr>
          <w:rFonts w:eastAsia="Calibri"/>
          <w:b/>
          <w:szCs w:val="24"/>
          <w:lang w:eastAsia="en-US"/>
        </w:rPr>
        <w:t>Poziom III</w:t>
      </w:r>
    </w:p>
    <w:p w14:paraId="7A3F8669" w14:textId="77777777" w:rsidR="00C10000" w:rsidRPr="00C10000" w:rsidRDefault="00C10000" w:rsidP="00C10000">
      <w:pPr>
        <w:spacing w:afterLines="60" w:after="144" w:line="276" w:lineRule="auto"/>
        <w:jc w:val="both"/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t>Przykładowe wyposażenie: duża naścienna "Mapa Układu Słonecznego", wielka mapa z rysunkami (3D) obiektów układu słonecznego z numerami, stanowisko z ekranem, gdzie po naciśnięciu numeru podawane są informacje, waga kosmiczna z monitorem dotykowym, który po wprowadzeniu z menu obiektu pokazuje, jaki jest ciężar na jego powierzchni. Umiejscowione tam mogą być  również: demonstrator teleskopu LOFAR, kącik czasu (w tym dendrochronologia - przekrój drzewa ze słojami i oznaczeniem poszczególnych dat), model czasoprzestrzeni (membrana o wymiarach 1,5 x 1,5 m + zestaw kul symulujących masę + kamera (zainstalowana tak, by widzieć membranę z góry i monitor). Dodatkowo przewidziano wyposażenie w 18 zestawów z działów: elektromagnetyzm, fale i drgania, elektronika, mechanika, hydrostatyka i hydrodynamika  - na potrzeby warsztatów fizycznych .</w:t>
      </w:r>
    </w:p>
    <w:p w14:paraId="7214646D" w14:textId="77777777" w:rsidR="00C10000" w:rsidRPr="00C10000" w:rsidRDefault="00C10000" w:rsidP="00C10000">
      <w:pPr>
        <w:spacing w:afterLines="60" w:after="144" w:line="276" w:lineRule="auto"/>
        <w:jc w:val="both"/>
        <w:rPr>
          <w:rFonts w:eastAsia="Calibri"/>
          <w:b/>
          <w:szCs w:val="24"/>
          <w:lang w:eastAsia="en-US"/>
        </w:rPr>
      </w:pPr>
      <w:r w:rsidRPr="00C10000">
        <w:rPr>
          <w:rFonts w:eastAsia="Calibri"/>
          <w:b/>
          <w:szCs w:val="24"/>
          <w:lang w:eastAsia="en-US"/>
        </w:rPr>
        <w:t>Poziom IV</w:t>
      </w:r>
    </w:p>
    <w:p w14:paraId="135D9439" w14:textId="612B97CF" w:rsidR="00C10000" w:rsidRPr="00C10000" w:rsidRDefault="00C10000" w:rsidP="00C10000">
      <w:pPr>
        <w:spacing w:afterLines="60" w:after="144" w:line="276" w:lineRule="auto"/>
        <w:jc w:val="both"/>
        <w:rPr>
          <w:rFonts w:eastAsia="Calibri"/>
          <w:szCs w:val="24"/>
          <w:lang w:eastAsia="en-US"/>
        </w:rPr>
      </w:pPr>
      <w:r w:rsidRPr="00C10000">
        <w:rPr>
          <w:rFonts w:eastAsia="Calibri"/>
          <w:b/>
          <w:szCs w:val="24"/>
          <w:lang w:eastAsia="en-US"/>
        </w:rPr>
        <w:t>Obserwatorium</w:t>
      </w:r>
      <w:r w:rsidRPr="00C10000">
        <w:rPr>
          <w:rFonts w:eastAsia="Calibri"/>
          <w:szCs w:val="24"/>
          <w:lang w:eastAsia="en-US"/>
        </w:rPr>
        <w:t xml:space="preserve"> na dachu Centrum i będzie umożliwiać prowadzenie obserwacji nieba/słońca. Dodatkowe wyposażenie </w:t>
      </w:r>
      <w:r w:rsidR="00AC709C">
        <w:rPr>
          <w:rFonts w:eastAsia="Calibri"/>
          <w:szCs w:val="24"/>
          <w:lang w:eastAsia="en-US"/>
        </w:rPr>
        <w:t>np.</w:t>
      </w:r>
      <w:r w:rsidRPr="00C10000">
        <w:rPr>
          <w:rFonts w:eastAsia="Calibri"/>
          <w:szCs w:val="24"/>
          <w:lang w:eastAsia="en-US"/>
        </w:rPr>
        <w:t>: duży teleskop, drobny sprzęt: komputery, aparaty fotograficzne, teleskopy słoneczne, system celostatu.</w:t>
      </w:r>
    </w:p>
    <w:p w14:paraId="080C1478" w14:textId="21B07AE2" w:rsidR="00C10000" w:rsidRPr="00C10000" w:rsidRDefault="00C10000" w:rsidP="00C10000">
      <w:pPr>
        <w:spacing w:after="200" w:line="276" w:lineRule="auto"/>
        <w:jc w:val="both"/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t>Na dachu budynku  (poziom IV) również takie urządzenia jak: Wielki Zegar Słoneczny, Układ Słoneczny w miniaturze.</w:t>
      </w:r>
    </w:p>
    <w:p w14:paraId="5279F731" w14:textId="77777777" w:rsidR="00C10000" w:rsidRPr="00C10000" w:rsidRDefault="00C10000" w:rsidP="00C10000">
      <w:pPr>
        <w:spacing w:afterLines="60" w:after="144" w:line="276" w:lineRule="auto"/>
        <w:jc w:val="both"/>
        <w:rPr>
          <w:rFonts w:eastAsia="Calibri"/>
          <w:b/>
          <w:szCs w:val="24"/>
          <w:u w:val="single"/>
          <w:lang w:eastAsia="en-US"/>
        </w:rPr>
      </w:pPr>
      <w:r w:rsidRPr="00C10000">
        <w:rPr>
          <w:rFonts w:eastAsia="Calibri"/>
          <w:szCs w:val="24"/>
          <w:u w:val="single"/>
          <w:lang w:eastAsia="en-US"/>
        </w:rPr>
        <w:t>Sz</w:t>
      </w:r>
      <w:r w:rsidRPr="00C10000">
        <w:rPr>
          <w:rFonts w:eastAsia="Calibri"/>
          <w:b/>
          <w:szCs w:val="24"/>
          <w:u w:val="single"/>
          <w:lang w:eastAsia="en-US"/>
        </w:rPr>
        <w:t>czegóły dotyczące wystaw:</w:t>
      </w:r>
    </w:p>
    <w:p w14:paraId="2C0CE419" w14:textId="77777777" w:rsidR="00C10000" w:rsidRPr="00C10000" w:rsidRDefault="00C10000" w:rsidP="00C10000">
      <w:pPr>
        <w:spacing w:afterLines="60" w:after="144" w:line="276" w:lineRule="auto"/>
        <w:jc w:val="both"/>
        <w:rPr>
          <w:rFonts w:eastAsia="Calibri"/>
          <w:szCs w:val="24"/>
          <w:lang w:eastAsia="en-US"/>
        </w:rPr>
      </w:pPr>
      <w:r w:rsidRPr="00C10000">
        <w:rPr>
          <w:rFonts w:eastAsia="Calibri"/>
          <w:b/>
          <w:szCs w:val="24"/>
          <w:lang w:eastAsia="en-US"/>
        </w:rPr>
        <w:t>Zaaranżowanie 12 wystaw  - stałych i mobilnych, ekspozycji.</w:t>
      </w:r>
    </w:p>
    <w:p w14:paraId="05976FFF" w14:textId="77777777" w:rsidR="00C10000" w:rsidRPr="00C10000" w:rsidRDefault="00C10000" w:rsidP="00C10000">
      <w:pPr>
        <w:spacing w:afterLines="60" w:after="144" w:line="276" w:lineRule="auto"/>
        <w:jc w:val="both"/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t xml:space="preserve">Przedmiotem aranżacji jest  nowoczesne wyposażenie, w szczególności: ekspozycje mobilnych eksponatów dla klas 4-8 + licea, technika. Wyznaczone zostanie miejsce organizacji ekspozycji ruchomej, zmiennej, dostosowanej do aktualnych potrzeb dydaktyczno-naukowych, np.:  zlokalizowana na poziomie +2 edukacja prozdrowotna (np. modele anatomiczne organizmów). Eksponaty będą umieszczane bezpośrednio na posadzce bądź  postumentach. Zaplanowano eksponaty m.in. z wykorzystaniem drewna, wody, elektryczności, światła i dźwięku. </w:t>
      </w:r>
    </w:p>
    <w:p w14:paraId="1DB0461B" w14:textId="77777777" w:rsidR="00C10000" w:rsidRPr="00C10000" w:rsidRDefault="00C10000" w:rsidP="00C10000">
      <w:pPr>
        <w:spacing w:afterLines="60" w:after="144" w:line="276" w:lineRule="auto"/>
        <w:jc w:val="both"/>
        <w:rPr>
          <w:rFonts w:eastAsia="Calibri"/>
          <w:szCs w:val="24"/>
          <w:lang w:eastAsia="en-US"/>
        </w:rPr>
      </w:pPr>
      <w:r w:rsidRPr="00C10000">
        <w:rPr>
          <w:rFonts w:eastAsia="Calibri"/>
          <w:b/>
          <w:szCs w:val="24"/>
          <w:lang w:eastAsia="en-US"/>
        </w:rPr>
        <w:t xml:space="preserve">Każda z wystaw ma być </w:t>
      </w:r>
      <w:r w:rsidRPr="00C10000">
        <w:rPr>
          <w:rFonts w:eastAsia="Calibri"/>
          <w:szCs w:val="24"/>
          <w:lang w:eastAsia="en-US"/>
        </w:rPr>
        <w:t xml:space="preserve"> spójna tematycznie i wizualnie. Stanowiska wystaw powinny być tak zaprojektowane, aby umożliwiały samodzielne badanie danego zagadnienia poprzez możliwość obserwacji tego samego zjawiska w zmienianych parametrach.  Projekt każdej z wystaw musi zawierać koncepcję jej wykorzystania wraz z opisem zadań do wykonania dla zwiedzających oraz nabywanych umiejętności. Tematyka wystaw projektowanych do zamówienia będzie zróżnicowana i zależna od możliwości i dostępnych rozwiązań na moment ogłaszania przetargu.  Planuje się, że pierwsza wystawa będzie opierać się o nauki ścisłe (fizyka, matematyka), druga - nauki przyrodnicze (biologiczno-chemiczne), a trzecia nauki </w:t>
      </w:r>
      <w:r w:rsidRPr="00C10000">
        <w:rPr>
          <w:rFonts w:eastAsia="Calibri"/>
          <w:szCs w:val="24"/>
          <w:lang w:eastAsia="en-US"/>
        </w:rPr>
        <w:lastRenderedPageBreak/>
        <w:t xml:space="preserve">medyczno-społeczne (zdrowie, ekologia). Proponowane eksponaty będą cechować się wytrzymałością (co najmniej dwuletnią, planuje się, iż Centrum będzie odwiedzać co roku około 60 tyś osób), estetyką i funkcjonalnością oraz będą posiadać wymagane certyfikaty bezpieczeństwa. </w:t>
      </w:r>
    </w:p>
    <w:p w14:paraId="0E7E43B1" w14:textId="77777777" w:rsidR="00C10000" w:rsidRPr="00C10000" w:rsidRDefault="00C10000" w:rsidP="00C10000">
      <w:pPr>
        <w:spacing w:afterLines="60" w:after="144" w:line="276" w:lineRule="auto"/>
        <w:jc w:val="both"/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t>Planuje się wykorzystanie naturalnego waloru Warmii i Mazur w postaci stałych ekspozycji. Przykładowe tematy:</w:t>
      </w:r>
    </w:p>
    <w:p w14:paraId="1CF79487" w14:textId="77777777" w:rsidR="00C10000" w:rsidRPr="00C10000" w:rsidRDefault="00C10000" w:rsidP="00C10000">
      <w:pPr>
        <w:numPr>
          <w:ilvl w:val="1"/>
          <w:numId w:val="42"/>
        </w:numPr>
        <w:spacing w:afterLines="60" w:after="144" w:line="276" w:lineRule="auto"/>
        <w:jc w:val="both"/>
        <w:rPr>
          <w:rFonts w:eastAsia="Calibri"/>
          <w:szCs w:val="24"/>
          <w:lang w:eastAsia="en-US"/>
        </w:rPr>
      </w:pPr>
      <w:r w:rsidRPr="00C10000">
        <w:rPr>
          <w:rFonts w:eastAsia="Calibri"/>
          <w:szCs w:val="24"/>
          <w:lang w:eastAsia="en-US"/>
        </w:rPr>
        <w:t>(</w:t>
      </w:r>
      <w:proofErr w:type="spellStart"/>
      <w:r w:rsidRPr="00C10000">
        <w:rPr>
          <w:rFonts w:eastAsia="Calibri"/>
          <w:szCs w:val="24"/>
          <w:lang w:eastAsia="en-US"/>
        </w:rPr>
        <w:t>Bio</w:t>
      </w:r>
      <w:proofErr w:type="spellEnd"/>
      <w:r w:rsidRPr="00C10000">
        <w:rPr>
          <w:rFonts w:eastAsia="Calibri"/>
          <w:szCs w:val="24"/>
          <w:lang w:eastAsia="en-US"/>
        </w:rPr>
        <w:t xml:space="preserve">)produkty, produkty pilotowe, koncepcyjne, kolekcja ziaren zbóż (w tym zbóż dawnych),kolekcja nasion oleistych (w tym z roślin egzotycznych),modele  produktów spożywczych, narzędzia, miary antropometryczne i kombinezony symulacyjne w aspekcie oceny stanu odżywienia, anatomia, ciało człowieka, zdrowie, zmysły, powietrze i oddychanie, aktywność fizyczna, grawitacja, woda : stany skupienia , woda w życiu człowieka, woda w ciele, woda –znaczenie.  </w:t>
      </w:r>
    </w:p>
    <w:p w14:paraId="4B51D2A7" w14:textId="77777777" w:rsidR="00C10000" w:rsidRPr="00C10000" w:rsidRDefault="00C10000" w:rsidP="00C10000">
      <w:pPr>
        <w:spacing w:afterLines="60" w:after="144" w:line="276" w:lineRule="auto"/>
        <w:jc w:val="both"/>
        <w:rPr>
          <w:rFonts w:eastAsia="Calibri"/>
          <w:szCs w:val="24"/>
          <w:lang w:eastAsia="en-US"/>
        </w:rPr>
      </w:pPr>
    </w:p>
    <w:p w14:paraId="76A4220B" w14:textId="77777777" w:rsidR="00236B59" w:rsidRPr="00236B59" w:rsidRDefault="00236B59" w:rsidP="00236B59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36B59">
        <w:rPr>
          <w:rFonts w:eastAsia="Calibri"/>
          <w:sz w:val="22"/>
          <w:szCs w:val="22"/>
          <w:lang w:eastAsia="en-US"/>
        </w:rPr>
        <w:t xml:space="preserve">.................., dnia …................. </w:t>
      </w:r>
    </w:p>
    <w:p w14:paraId="11BAFAF5" w14:textId="234430F3" w:rsidR="00236B59" w:rsidRPr="00236B59" w:rsidRDefault="00236B59" w:rsidP="00236B59">
      <w:pPr>
        <w:spacing w:after="200" w:line="276" w:lineRule="auto"/>
        <w:jc w:val="right"/>
        <w:rPr>
          <w:rFonts w:eastAsia="Calibri"/>
          <w:i/>
          <w:sz w:val="18"/>
          <w:szCs w:val="18"/>
          <w:lang w:eastAsia="en-US"/>
        </w:rPr>
      </w:pPr>
      <w:r w:rsidRPr="00236B59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>..</w:t>
      </w:r>
      <w:r w:rsidRPr="00236B59">
        <w:rPr>
          <w:rFonts w:eastAsia="Calibri"/>
          <w:sz w:val="22"/>
          <w:szCs w:val="22"/>
          <w:lang w:eastAsia="en-US"/>
        </w:rPr>
        <w:t>……………………………………….</w:t>
      </w:r>
      <w:r w:rsidRPr="00236B59">
        <w:rPr>
          <w:rFonts w:eastAsia="Calibri"/>
          <w:i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eastAsia="Calibri"/>
          <w:i/>
          <w:sz w:val="22"/>
          <w:szCs w:val="22"/>
          <w:lang w:eastAsia="en-US"/>
        </w:rPr>
        <w:t xml:space="preserve">        </w:t>
      </w:r>
      <w:r w:rsidRPr="00236B59">
        <w:rPr>
          <w:rFonts w:eastAsia="Calibri"/>
          <w:i/>
          <w:sz w:val="18"/>
          <w:szCs w:val="18"/>
          <w:lang w:eastAsia="en-US"/>
        </w:rPr>
        <w:t>(podpisy osób upoważnionych do reprezentacji)</w:t>
      </w:r>
    </w:p>
    <w:p w14:paraId="4D3A3F54" w14:textId="77777777" w:rsidR="00236B59" w:rsidRPr="00236B59" w:rsidRDefault="00236B59" w:rsidP="00236B59">
      <w:pPr>
        <w:spacing w:after="200" w:line="276" w:lineRule="auto"/>
        <w:jc w:val="right"/>
        <w:rPr>
          <w:rFonts w:eastAsia="Calibri"/>
          <w:bCs/>
          <w:sz w:val="22"/>
          <w:szCs w:val="22"/>
          <w:lang w:eastAsia="en-US"/>
        </w:rPr>
      </w:pPr>
      <w:r w:rsidRPr="00236B59">
        <w:rPr>
          <w:rFonts w:eastAsia="Calibri"/>
          <w:bCs/>
          <w:sz w:val="22"/>
          <w:szCs w:val="22"/>
          <w:lang w:eastAsia="en-US"/>
        </w:rPr>
        <w:t xml:space="preserve">                                                                       </w:t>
      </w:r>
    </w:p>
    <w:p w14:paraId="517BA29D" w14:textId="4E9C4771" w:rsidR="00C10000" w:rsidRPr="00C10000" w:rsidRDefault="00236B59" w:rsidP="00236B59">
      <w:pPr>
        <w:spacing w:after="200" w:line="276" w:lineRule="auto"/>
        <w:jc w:val="both"/>
        <w:rPr>
          <w:rFonts w:eastAsia="Calibri"/>
          <w:szCs w:val="24"/>
          <w:lang w:eastAsia="en-US"/>
        </w:rPr>
      </w:pPr>
      <w:r w:rsidRPr="00236B59">
        <w:rPr>
          <w:rFonts w:eastAsia="Calibri"/>
          <w:bCs/>
          <w:szCs w:val="24"/>
          <w:lang w:eastAsia="en-US"/>
        </w:rPr>
        <w:t xml:space="preserve">            </w:t>
      </w:r>
    </w:p>
    <w:p w14:paraId="5FAD5FA8" w14:textId="77777777" w:rsidR="00C10000" w:rsidRPr="00C10000" w:rsidRDefault="00C10000" w:rsidP="00C10000">
      <w:pPr>
        <w:suppressAutoHyphens/>
        <w:spacing w:line="360" w:lineRule="auto"/>
        <w:jc w:val="center"/>
        <w:rPr>
          <w:rFonts w:eastAsia="Calibri"/>
          <w:b/>
          <w:szCs w:val="24"/>
          <w:lang w:eastAsia="en-US"/>
        </w:rPr>
      </w:pPr>
    </w:p>
    <w:sectPr w:rsidR="00C10000" w:rsidRPr="00C10000" w:rsidSect="007E0931">
      <w:headerReference w:type="default" r:id="rId7"/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1B5EB" w14:textId="77777777" w:rsidR="00867132" w:rsidRDefault="00867132" w:rsidP="000802AB">
      <w:r>
        <w:separator/>
      </w:r>
    </w:p>
  </w:endnote>
  <w:endnote w:type="continuationSeparator" w:id="0">
    <w:p w14:paraId="4691D90D" w14:textId="77777777" w:rsidR="00867132" w:rsidRDefault="00867132" w:rsidP="0008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1233116031"/>
      <w:docPartObj>
        <w:docPartGallery w:val="Page Numbers (Bottom of Page)"/>
        <w:docPartUnique/>
      </w:docPartObj>
    </w:sdtPr>
    <w:sdtEndPr/>
    <w:sdtContent>
      <w:p w14:paraId="445940A7" w14:textId="77777777" w:rsidR="00236B59" w:rsidRPr="00236B59" w:rsidRDefault="00236B59">
        <w:pPr>
          <w:pStyle w:val="Stopka"/>
          <w:jc w:val="center"/>
          <w:rPr>
            <w:sz w:val="22"/>
            <w:szCs w:val="22"/>
          </w:rPr>
        </w:pPr>
      </w:p>
      <w:p w14:paraId="434B1734" w14:textId="7885D9DF" w:rsidR="00236B59" w:rsidRPr="00236B59" w:rsidRDefault="00236B59">
        <w:pPr>
          <w:pStyle w:val="Stopka"/>
          <w:jc w:val="center"/>
          <w:rPr>
            <w:sz w:val="22"/>
            <w:szCs w:val="22"/>
          </w:rPr>
        </w:pPr>
        <w:r w:rsidRPr="00236B59">
          <w:rPr>
            <w:sz w:val="22"/>
            <w:szCs w:val="22"/>
          </w:rPr>
          <w:fldChar w:fldCharType="begin"/>
        </w:r>
        <w:r w:rsidRPr="00236B59">
          <w:rPr>
            <w:sz w:val="22"/>
            <w:szCs w:val="22"/>
          </w:rPr>
          <w:instrText>PAGE   \* MERGEFORMAT</w:instrText>
        </w:r>
        <w:r w:rsidRPr="00236B59">
          <w:rPr>
            <w:sz w:val="22"/>
            <w:szCs w:val="22"/>
          </w:rPr>
          <w:fldChar w:fldCharType="separate"/>
        </w:r>
        <w:r w:rsidR="00B95542">
          <w:rPr>
            <w:noProof/>
            <w:sz w:val="22"/>
            <w:szCs w:val="22"/>
          </w:rPr>
          <w:t>7</w:t>
        </w:r>
        <w:r w:rsidRPr="00236B59">
          <w:rPr>
            <w:sz w:val="22"/>
            <w:szCs w:val="22"/>
          </w:rPr>
          <w:fldChar w:fldCharType="end"/>
        </w:r>
      </w:p>
      <w:p w14:paraId="20BC5110" w14:textId="77777777" w:rsidR="00236B59" w:rsidRPr="00236B59" w:rsidRDefault="00236B59" w:rsidP="00236B59">
        <w:pPr>
          <w:tabs>
            <w:tab w:val="center" w:pos="4536"/>
            <w:tab w:val="right" w:pos="9072"/>
          </w:tabs>
          <w:jc w:val="center"/>
          <w:rPr>
            <w:rFonts w:eastAsia="Calibri"/>
            <w:sz w:val="22"/>
            <w:szCs w:val="22"/>
            <w:lang w:eastAsia="en-US"/>
          </w:rPr>
        </w:pPr>
        <w:r w:rsidRPr="00236B59">
          <w:rPr>
            <w:rFonts w:eastAsia="Calibri"/>
            <w:sz w:val="22"/>
            <w:szCs w:val="22"/>
            <w:lang w:eastAsia="en-US"/>
          </w:rPr>
          <w:t>Projekt dofinansowany ze środków Europejskiego Funduszu Rozwoju Regionalnego w ramach Regionalnego Programu Operacyjnego Warmia i Mazury na lata 2014-2020</w:t>
        </w:r>
      </w:p>
      <w:p w14:paraId="0406393E" w14:textId="32C60D38" w:rsidR="00236B59" w:rsidRPr="00236B59" w:rsidRDefault="00867132">
        <w:pPr>
          <w:pStyle w:val="Stopka"/>
          <w:jc w:val="center"/>
          <w:rPr>
            <w:sz w:val="22"/>
            <w:szCs w:val="22"/>
          </w:rPr>
        </w:pPr>
      </w:p>
    </w:sdtContent>
  </w:sdt>
  <w:p w14:paraId="2438233F" w14:textId="77777777" w:rsidR="00236B59" w:rsidRPr="00236B59" w:rsidRDefault="00236B59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B4840" w14:textId="77777777" w:rsidR="00867132" w:rsidRDefault="00867132" w:rsidP="000802AB">
      <w:r>
        <w:separator/>
      </w:r>
    </w:p>
  </w:footnote>
  <w:footnote w:type="continuationSeparator" w:id="0">
    <w:p w14:paraId="4FD5D5EC" w14:textId="77777777" w:rsidR="00867132" w:rsidRDefault="00867132" w:rsidP="00080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F8828" w14:textId="77777777" w:rsidR="00236B59" w:rsidRPr="00236B59" w:rsidRDefault="00236B59" w:rsidP="00236B59">
    <w:pPr>
      <w:pStyle w:val="Nagwek"/>
    </w:pPr>
    <w:r w:rsidRPr="00236B59">
      <w:rPr>
        <w:noProof/>
      </w:rPr>
      <w:drawing>
        <wp:anchor distT="0" distB="0" distL="114300" distR="114300" simplePos="0" relativeHeight="251662336" behindDoc="0" locked="0" layoutInCell="1" allowOverlap="1" wp14:anchorId="1D15E365" wp14:editId="6BC16464">
          <wp:simplePos x="0" y="0"/>
          <wp:positionH relativeFrom="column">
            <wp:posOffset>1071880</wp:posOffset>
          </wp:positionH>
          <wp:positionV relativeFrom="paragraph">
            <wp:posOffset>-201930</wp:posOffset>
          </wp:positionV>
          <wp:extent cx="1485900" cy="495300"/>
          <wp:effectExtent l="19050" t="0" r="0" b="0"/>
          <wp:wrapNone/>
          <wp:docPr id="2" name="Obraz 2" descr="C:\Users\Gosia\AppData\Local\Temp\7zOEE9E.tmp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osia\AppData\Local\Temp\7zOEE9E.tmp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36B59">
      <w:rPr>
        <w:noProof/>
      </w:rPr>
      <w:drawing>
        <wp:anchor distT="0" distB="0" distL="114300" distR="114300" simplePos="0" relativeHeight="251659264" behindDoc="0" locked="0" layoutInCell="1" allowOverlap="1" wp14:anchorId="75355433" wp14:editId="19EC1CBE">
          <wp:simplePos x="0" y="0"/>
          <wp:positionH relativeFrom="column">
            <wp:posOffset>3053080</wp:posOffset>
          </wp:positionH>
          <wp:positionV relativeFrom="paragraph">
            <wp:posOffset>-297180</wp:posOffset>
          </wp:positionV>
          <wp:extent cx="1562100" cy="628650"/>
          <wp:effectExtent l="19050" t="0" r="0" b="0"/>
          <wp:wrapNone/>
          <wp:docPr id="5" name="Obraz 1" descr="C:\Users\Gosia\Desktop\EFSI_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sia\Desktop\EFSI_poziom_polskie_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8642" r="39073"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36B59">
      <w:rPr>
        <w:noProof/>
      </w:rPr>
      <w:drawing>
        <wp:anchor distT="0" distB="0" distL="114300" distR="114300" simplePos="0" relativeHeight="251661312" behindDoc="0" locked="0" layoutInCell="1" allowOverlap="1" wp14:anchorId="12177460" wp14:editId="28D84810">
          <wp:simplePos x="0" y="0"/>
          <wp:positionH relativeFrom="column">
            <wp:posOffset>4725670</wp:posOffset>
          </wp:positionH>
          <wp:positionV relativeFrom="paragraph">
            <wp:posOffset>-292735</wp:posOffset>
          </wp:positionV>
          <wp:extent cx="1631950" cy="628650"/>
          <wp:effectExtent l="19050" t="0" r="6350" b="0"/>
          <wp:wrapNone/>
          <wp:docPr id="6" name="Obraz 1" descr="C:\Users\Gosia\Desktop\EFSI_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sia\Desktop\EFSI_poziom_polskie_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6556"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36B59">
      <w:rPr>
        <w:noProof/>
      </w:rPr>
      <w:drawing>
        <wp:anchor distT="0" distB="0" distL="114300" distR="114300" simplePos="0" relativeHeight="251660288" behindDoc="0" locked="0" layoutInCell="1" allowOverlap="1" wp14:anchorId="0C5168B4" wp14:editId="2A2A8188">
          <wp:simplePos x="0" y="0"/>
          <wp:positionH relativeFrom="column">
            <wp:posOffset>-547370</wp:posOffset>
          </wp:positionH>
          <wp:positionV relativeFrom="paragraph">
            <wp:posOffset>-292735</wp:posOffset>
          </wp:positionV>
          <wp:extent cx="1352550" cy="628650"/>
          <wp:effectExtent l="19050" t="0" r="0" b="0"/>
          <wp:wrapNone/>
          <wp:docPr id="4" name="Obraz 1" descr="C:\Users\Gosia\Desktop\EFSI_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sia\Desktop\EFSI_poziom_polskie_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74338"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36B59">
      <w:tab/>
    </w:r>
  </w:p>
  <w:p w14:paraId="69773414" w14:textId="1B9D400F" w:rsidR="00236B59" w:rsidRPr="00236B59" w:rsidRDefault="00236B59" w:rsidP="00236B59">
    <w:pPr>
      <w:pStyle w:val="Nagwek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C30C5"/>
    <w:multiLevelType w:val="hybridMultilevel"/>
    <w:tmpl w:val="85907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B2F20"/>
    <w:multiLevelType w:val="hybridMultilevel"/>
    <w:tmpl w:val="D56C0CBE"/>
    <w:lvl w:ilvl="0" w:tplc="1C6CA8A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C3EA2"/>
    <w:multiLevelType w:val="multilevel"/>
    <w:tmpl w:val="0DD4015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3977C5"/>
    <w:multiLevelType w:val="hybridMultilevel"/>
    <w:tmpl w:val="2708AA6E"/>
    <w:lvl w:ilvl="0" w:tplc="0415000F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3" w:hanging="360"/>
      </w:pPr>
    </w:lvl>
    <w:lvl w:ilvl="2" w:tplc="0415001B" w:tentative="1">
      <w:start w:val="1"/>
      <w:numFmt w:val="lowerRoman"/>
      <w:lvlText w:val="%3."/>
      <w:lvlJc w:val="right"/>
      <w:pPr>
        <w:ind w:left="2933" w:hanging="180"/>
      </w:pPr>
    </w:lvl>
    <w:lvl w:ilvl="3" w:tplc="0415000F" w:tentative="1">
      <w:start w:val="1"/>
      <w:numFmt w:val="decimal"/>
      <w:lvlText w:val="%4."/>
      <w:lvlJc w:val="left"/>
      <w:pPr>
        <w:ind w:left="3653" w:hanging="360"/>
      </w:pPr>
    </w:lvl>
    <w:lvl w:ilvl="4" w:tplc="04150019" w:tentative="1">
      <w:start w:val="1"/>
      <w:numFmt w:val="lowerLetter"/>
      <w:lvlText w:val="%5."/>
      <w:lvlJc w:val="left"/>
      <w:pPr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4" w15:restartNumberingAfterBreak="0">
    <w:nsid w:val="11BB5BA4"/>
    <w:multiLevelType w:val="hybridMultilevel"/>
    <w:tmpl w:val="9AD435AA"/>
    <w:lvl w:ilvl="0" w:tplc="27541B6E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1E77D14"/>
    <w:multiLevelType w:val="hybridMultilevel"/>
    <w:tmpl w:val="90C8C32C"/>
    <w:lvl w:ilvl="0" w:tplc="229E5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6FA8F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14E4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E47CB"/>
    <w:multiLevelType w:val="multilevel"/>
    <w:tmpl w:val="78AA9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F3B5D"/>
    <w:multiLevelType w:val="hybridMultilevel"/>
    <w:tmpl w:val="017C2F18"/>
    <w:lvl w:ilvl="0" w:tplc="D014420A">
      <w:start w:val="5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9" w15:restartNumberingAfterBreak="0">
    <w:nsid w:val="18B57AF3"/>
    <w:multiLevelType w:val="hybridMultilevel"/>
    <w:tmpl w:val="E43ED6D6"/>
    <w:lvl w:ilvl="0" w:tplc="58E008D2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F3AB2"/>
    <w:multiLevelType w:val="multilevel"/>
    <w:tmpl w:val="E9D4E7B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18618D"/>
    <w:multiLevelType w:val="hybridMultilevel"/>
    <w:tmpl w:val="788AA2B8"/>
    <w:lvl w:ilvl="0" w:tplc="47586F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E125BA6"/>
    <w:multiLevelType w:val="hybridMultilevel"/>
    <w:tmpl w:val="FD74170E"/>
    <w:lvl w:ilvl="0" w:tplc="7DA828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D65B2"/>
    <w:multiLevelType w:val="hybridMultilevel"/>
    <w:tmpl w:val="F7F0567A"/>
    <w:lvl w:ilvl="0" w:tplc="BB52C80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20A21BD6"/>
    <w:multiLevelType w:val="hybridMultilevel"/>
    <w:tmpl w:val="29CE49F6"/>
    <w:lvl w:ilvl="0" w:tplc="82CE96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D5EEA9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24F3C"/>
    <w:multiLevelType w:val="hybridMultilevel"/>
    <w:tmpl w:val="A774C012"/>
    <w:lvl w:ilvl="0" w:tplc="26FA8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D056A"/>
    <w:multiLevelType w:val="multilevel"/>
    <w:tmpl w:val="417A743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545CDD"/>
    <w:multiLevelType w:val="hybridMultilevel"/>
    <w:tmpl w:val="AFB43D86"/>
    <w:lvl w:ilvl="0" w:tplc="5A6693BC">
      <w:start w:val="1"/>
      <w:numFmt w:val="lowerLetter"/>
      <w:lvlText w:val="%1)"/>
      <w:lvlJc w:val="left"/>
      <w:pPr>
        <w:ind w:left="14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3" w:hanging="360"/>
      </w:pPr>
    </w:lvl>
    <w:lvl w:ilvl="2" w:tplc="0415001B" w:tentative="1">
      <w:start w:val="1"/>
      <w:numFmt w:val="lowerRoman"/>
      <w:lvlText w:val="%3."/>
      <w:lvlJc w:val="right"/>
      <w:pPr>
        <w:ind w:left="2933" w:hanging="180"/>
      </w:pPr>
    </w:lvl>
    <w:lvl w:ilvl="3" w:tplc="0415000F" w:tentative="1">
      <w:start w:val="1"/>
      <w:numFmt w:val="decimal"/>
      <w:lvlText w:val="%4."/>
      <w:lvlJc w:val="left"/>
      <w:pPr>
        <w:ind w:left="3653" w:hanging="360"/>
      </w:pPr>
    </w:lvl>
    <w:lvl w:ilvl="4" w:tplc="04150019" w:tentative="1">
      <w:start w:val="1"/>
      <w:numFmt w:val="lowerLetter"/>
      <w:lvlText w:val="%5."/>
      <w:lvlJc w:val="left"/>
      <w:pPr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8" w15:restartNumberingAfterBreak="0">
    <w:nsid w:val="24CB32C0"/>
    <w:multiLevelType w:val="hybridMultilevel"/>
    <w:tmpl w:val="5A8C1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75411"/>
    <w:multiLevelType w:val="hybridMultilevel"/>
    <w:tmpl w:val="D45E96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8639C"/>
    <w:multiLevelType w:val="multilevel"/>
    <w:tmpl w:val="2F10E24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19F660E"/>
    <w:multiLevelType w:val="hybridMultilevel"/>
    <w:tmpl w:val="DEB67200"/>
    <w:lvl w:ilvl="0" w:tplc="82CE962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4AD1021"/>
    <w:multiLevelType w:val="hybridMultilevel"/>
    <w:tmpl w:val="D6EA5A14"/>
    <w:lvl w:ilvl="0" w:tplc="26FA8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87B0278"/>
    <w:multiLevelType w:val="hybridMultilevel"/>
    <w:tmpl w:val="023856D4"/>
    <w:lvl w:ilvl="0" w:tplc="5D70F722">
      <w:start w:val="1"/>
      <w:numFmt w:val="upperLetter"/>
      <w:lvlText w:val="%1)"/>
      <w:lvlJc w:val="left"/>
      <w:pPr>
        <w:ind w:left="501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E00650"/>
    <w:multiLevelType w:val="hybridMultilevel"/>
    <w:tmpl w:val="5EA678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73FBA"/>
    <w:multiLevelType w:val="hybridMultilevel"/>
    <w:tmpl w:val="1B2CEFB8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3ED6688A"/>
    <w:multiLevelType w:val="hybridMultilevel"/>
    <w:tmpl w:val="79A4F2D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FAC779E"/>
    <w:multiLevelType w:val="hybridMultilevel"/>
    <w:tmpl w:val="7F36D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D74F09"/>
    <w:multiLevelType w:val="hybridMultilevel"/>
    <w:tmpl w:val="738AEABA"/>
    <w:lvl w:ilvl="0" w:tplc="6F045ADE">
      <w:start w:val="13"/>
      <w:numFmt w:val="decimal"/>
      <w:lvlText w:val="%1."/>
      <w:lvlJc w:val="left"/>
      <w:pPr>
        <w:ind w:left="1493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FA220B"/>
    <w:multiLevelType w:val="hybridMultilevel"/>
    <w:tmpl w:val="B6545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86A4D"/>
    <w:multiLevelType w:val="hybridMultilevel"/>
    <w:tmpl w:val="A3A68F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22105"/>
    <w:multiLevelType w:val="multilevel"/>
    <w:tmpl w:val="FB48A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A850AAD"/>
    <w:multiLevelType w:val="hybridMultilevel"/>
    <w:tmpl w:val="57BA0894"/>
    <w:lvl w:ilvl="0" w:tplc="E1647AF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CF3B0B"/>
    <w:multiLevelType w:val="hybridMultilevel"/>
    <w:tmpl w:val="D27EA11C"/>
    <w:lvl w:ilvl="0" w:tplc="82CE96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7533BA"/>
    <w:multiLevelType w:val="hybridMultilevel"/>
    <w:tmpl w:val="49DE3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340EA1"/>
    <w:multiLevelType w:val="hybridMultilevel"/>
    <w:tmpl w:val="C3448764"/>
    <w:lvl w:ilvl="0" w:tplc="ADD8A20C">
      <w:start w:val="16"/>
      <w:numFmt w:val="decimal"/>
      <w:lvlText w:val="%1."/>
      <w:lvlJc w:val="left"/>
      <w:pPr>
        <w:ind w:left="1493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004A69"/>
    <w:multiLevelType w:val="hybridMultilevel"/>
    <w:tmpl w:val="59C08C6A"/>
    <w:lvl w:ilvl="0" w:tplc="FFF873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947288"/>
    <w:multiLevelType w:val="hybridMultilevel"/>
    <w:tmpl w:val="1CF2E4EC"/>
    <w:lvl w:ilvl="0" w:tplc="96F83D0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324EB"/>
    <w:multiLevelType w:val="hybridMultilevel"/>
    <w:tmpl w:val="FE1E6C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C877BF1"/>
    <w:multiLevelType w:val="hybridMultilevel"/>
    <w:tmpl w:val="264CB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DB755D"/>
    <w:multiLevelType w:val="hybridMultilevel"/>
    <w:tmpl w:val="708ABC0E"/>
    <w:lvl w:ilvl="0" w:tplc="3B941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5220FA"/>
    <w:multiLevelType w:val="hybridMultilevel"/>
    <w:tmpl w:val="D59449BA"/>
    <w:lvl w:ilvl="0" w:tplc="E82453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AF7480"/>
    <w:multiLevelType w:val="hybridMultilevel"/>
    <w:tmpl w:val="5F74645C"/>
    <w:lvl w:ilvl="0" w:tplc="C02C0FFE">
      <w:start w:val="10"/>
      <w:numFmt w:val="decimal"/>
      <w:lvlText w:val="%1."/>
      <w:lvlJc w:val="left"/>
      <w:pPr>
        <w:ind w:left="149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FD1352"/>
    <w:multiLevelType w:val="hybridMultilevel"/>
    <w:tmpl w:val="D6344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C81047"/>
    <w:multiLevelType w:val="hybridMultilevel"/>
    <w:tmpl w:val="63B0E1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861C0F"/>
    <w:multiLevelType w:val="hybridMultilevel"/>
    <w:tmpl w:val="EEC49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733629"/>
    <w:multiLevelType w:val="multilevel"/>
    <w:tmpl w:val="92484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FB076E2"/>
    <w:multiLevelType w:val="multilevel"/>
    <w:tmpl w:val="FB48A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243458A"/>
    <w:multiLevelType w:val="hybridMultilevel"/>
    <w:tmpl w:val="E7C64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FA281F"/>
    <w:multiLevelType w:val="multilevel"/>
    <w:tmpl w:val="21E4AF1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1"/>
      <w:numFmt w:val="decimal"/>
      <w:lvlText w:val="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3"/>
  </w:num>
  <w:num w:numId="2">
    <w:abstractNumId w:val="11"/>
  </w:num>
  <w:num w:numId="3">
    <w:abstractNumId w:val="17"/>
  </w:num>
  <w:num w:numId="4">
    <w:abstractNumId w:val="18"/>
  </w:num>
  <w:num w:numId="5">
    <w:abstractNumId w:val="40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</w:num>
  <w:num w:numId="8">
    <w:abstractNumId w:val="26"/>
  </w:num>
  <w:num w:numId="9">
    <w:abstractNumId w:val="6"/>
  </w:num>
  <w:num w:numId="10">
    <w:abstractNumId w:val="46"/>
  </w:num>
  <w:num w:numId="11">
    <w:abstractNumId w:val="34"/>
  </w:num>
  <w:num w:numId="12">
    <w:abstractNumId w:val="15"/>
  </w:num>
  <w:num w:numId="13">
    <w:abstractNumId w:val="22"/>
  </w:num>
  <w:num w:numId="14">
    <w:abstractNumId w:val="31"/>
  </w:num>
  <w:num w:numId="15">
    <w:abstractNumId w:val="47"/>
  </w:num>
  <w:num w:numId="16">
    <w:abstractNumId w:val="14"/>
  </w:num>
  <w:num w:numId="17">
    <w:abstractNumId w:val="16"/>
  </w:num>
  <w:num w:numId="18">
    <w:abstractNumId w:val="10"/>
  </w:num>
  <w:num w:numId="19">
    <w:abstractNumId w:val="2"/>
  </w:num>
  <w:num w:numId="20">
    <w:abstractNumId w:val="20"/>
  </w:num>
  <w:num w:numId="21">
    <w:abstractNumId w:val="49"/>
  </w:num>
  <w:num w:numId="22">
    <w:abstractNumId w:val="3"/>
  </w:num>
  <w:num w:numId="23">
    <w:abstractNumId w:val="37"/>
  </w:num>
  <w:num w:numId="24">
    <w:abstractNumId w:val="42"/>
  </w:num>
  <w:num w:numId="25">
    <w:abstractNumId w:val="7"/>
  </w:num>
  <w:num w:numId="26">
    <w:abstractNumId w:val="4"/>
  </w:num>
  <w:num w:numId="27">
    <w:abstractNumId w:val="1"/>
  </w:num>
  <w:num w:numId="28">
    <w:abstractNumId w:val="28"/>
  </w:num>
  <w:num w:numId="29">
    <w:abstractNumId w:val="9"/>
  </w:num>
  <w:num w:numId="30">
    <w:abstractNumId w:val="35"/>
  </w:num>
  <w:num w:numId="31">
    <w:abstractNumId w:val="21"/>
  </w:num>
  <w:num w:numId="32">
    <w:abstractNumId w:val="45"/>
  </w:num>
  <w:num w:numId="33">
    <w:abstractNumId w:val="48"/>
  </w:num>
  <w:num w:numId="34">
    <w:abstractNumId w:val="43"/>
  </w:num>
  <w:num w:numId="35">
    <w:abstractNumId w:val="0"/>
  </w:num>
  <w:num w:numId="36">
    <w:abstractNumId w:val="29"/>
  </w:num>
  <w:num w:numId="37">
    <w:abstractNumId w:val="25"/>
  </w:num>
  <w:num w:numId="38">
    <w:abstractNumId w:val="8"/>
  </w:num>
  <w:num w:numId="39">
    <w:abstractNumId w:val="27"/>
  </w:num>
  <w:num w:numId="40">
    <w:abstractNumId w:val="12"/>
  </w:num>
  <w:num w:numId="41">
    <w:abstractNumId w:val="13"/>
  </w:num>
  <w:num w:numId="42">
    <w:abstractNumId w:val="5"/>
  </w:num>
  <w:num w:numId="43">
    <w:abstractNumId w:val="32"/>
  </w:num>
  <w:num w:numId="44">
    <w:abstractNumId w:val="36"/>
  </w:num>
  <w:num w:numId="45">
    <w:abstractNumId w:val="23"/>
  </w:num>
  <w:num w:numId="46">
    <w:abstractNumId w:val="24"/>
  </w:num>
  <w:num w:numId="47">
    <w:abstractNumId w:val="30"/>
  </w:num>
  <w:num w:numId="48">
    <w:abstractNumId w:val="39"/>
  </w:num>
  <w:num w:numId="49">
    <w:abstractNumId w:val="44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A1"/>
    <w:rsid w:val="00025650"/>
    <w:rsid w:val="00041B69"/>
    <w:rsid w:val="000506E2"/>
    <w:rsid w:val="00053228"/>
    <w:rsid w:val="000802AB"/>
    <w:rsid w:val="0008789F"/>
    <w:rsid w:val="000923D0"/>
    <w:rsid w:val="000A2C12"/>
    <w:rsid w:val="000A36C7"/>
    <w:rsid w:val="000B4146"/>
    <w:rsid w:val="000F0EE3"/>
    <w:rsid w:val="00103250"/>
    <w:rsid w:val="00115C93"/>
    <w:rsid w:val="00117E8C"/>
    <w:rsid w:val="00132EC1"/>
    <w:rsid w:val="00143C0B"/>
    <w:rsid w:val="00144D2B"/>
    <w:rsid w:val="00177388"/>
    <w:rsid w:val="00197DB4"/>
    <w:rsid w:val="001B2FC3"/>
    <w:rsid w:val="001B3294"/>
    <w:rsid w:val="001B51C8"/>
    <w:rsid w:val="001E2DF0"/>
    <w:rsid w:val="0023037E"/>
    <w:rsid w:val="00234A56"/>
    <w:rsid w:val="00236B59"/>
    <w:rsid w:val="00241185"/>
    <w:rsid w:val="00241699"/>
    <w:rsid w:val="00244CCB"/>
    <w:rsid w:val="00245E88"/>
    <w:rsid w:val="00252229"/>
    <w:rsid w:val="00264E69"/>
    <w:rsid w:val="002771B2"/>
    <w:rsid w:val="00281BF1"/>
    <w:rsid w:val="00291CA1"/>
    <w:rsid w:val="002A3270"/>
    <w:rsid w:val="002B03B7"/>
    <w:rsid w:val="002B6C81"/>
    <w:rsid w:val="002C32C7"/>
    <w:rsid w:val="002C641A"/>
    <w:rsid w:val="002C669A"/>
    <w:rsid w:val="002E023D"/>
    <w:rsid w:val="002E17CB"/>
    <w:rsid w:val="002E39F2"/>
    <w:rsid w:val="00303975"/>
    <w:rsid w:val="00316769"/>
    <w:rsid w:val="00330BDB"/>
    <w:rsid w:val="00337823"/>
    <w:rsid w:val="00361EB8"/>
    <w:rsid w:val="00380392"/>
    <w:rsid w:val="00386C58"/>
    <w:rsid w:val="003A12CA"/>
    <w:rsid w:val="003B5674"/>
    <w:rsid w:val="003C69A3"/>
    <w:rsid w:val="003D43C2"/>
    <w:rsid w:val="003E1D76"/>
    <w:rsid w:val="003E37E4"/>
    <w:rsid w:val="003E6A2C"/>
    <w:rsid w:val="003F68D2"/>
    <w:rsid w:val="00404F31"/>
    <w:rsid w:val="00412BB4"/>
    <w:rsid w:val="004215C1"/>
    <w:rsid w:val="00422313"/>
    <w:rsid w:val="00435CF8"/>
    <w:rsid w:val="00452C23"/>
    <w:rsid w:val="004572C0"/>
    <w:rsid w:val="00480955"/>
    <w:rsid w:val="004A4AB1"/>
    <w:rsid w:val="004B30F1"/>
    <w:rsid w:val="004C2A1C"/>
    <w:rsid w:val="004C7768"/>
    <w:rsid w:val="004D6867"/>
    <w:rsid w:val="004D6FE7"/>
    <w:rsid w:val="004F06F0"/>
    <w:rsid w:val="00541E01"/>
    <w:rsid w:val="00544CFA"/>
    <w:rsid w:val="00546DF1"/>
    <w:rsid w:val="00573D6D"/>
    <w:rsid w:val="00595730"/>
    <w:rsid w:val="005C655A"/>
    <w:rsid w:val="00607C31"/>
    <w:rsid w:val="006137AD"/>
    <w:rsid w:val="006174BE"/>
    <w:rsid w:val="00624DBB"/>
    <w:rsid w:val="00645F0B"/>
    <w:rsid w:val="00662633"/>
    <w:rsid w:val="00663F19"/>
    <w:rsid w:val="00670BCF"/>
    <w:rsid w:val="006A35D7"/>
    <w:rsid w:val="006B3D99"/>
    <w:rsid w:val="006B6D0D"/>
    <w:rsid w:val="006C0ED0"/>
    <w:rsid w:val="006D66C3"/>
    <w:rsid w:val="006E2429"/>
    <w:rsid w:val="006E73FF"/>
    <w:rsid w:val="006F5682"/>
    <w:rsid w:val="006F591B"/>
    <w:rsid w:val="00706FFC"/>
    <w:rsid w:val="00710036"/>
    <w:rsid w:val="00723B7B"/>
    <w:rsid w:val="00754AFA"/>
    <w:rsid w:val="007762DE"/>
    <w:rsid w:val="007A0998"/>
    <w:rsid w:val="007C3597"/>
    <w:rsid w:val="007E0931"/>
    <w:rsid w:val="007E6344"/>
    <w:rsid w:val="007E7DC3"/>
    <w:rsid w:val="007F2E70"/>
    <w:rsid w:val="007F5DD7"/>
    <w:rsid w:val="00811019"/>
    <w:rsid w:val="00814E07"/>
    <w:rsid w:val="00824149"/>
    <w:rsid w:val="00827BC6"/>
    <w:rsid w:val="008337C2"/>
    <w:rsid w:val="008606AA"/>
    <w:rsid w:val="008654BC"/>
    <w:rsid w:val="00867132"/>
    <w:rsid w:val="00880820"/>
    <w:rsid w:val="00883F39"/>
    <w:rsid w:val="0088725C"/>
    <w:rsid w:val="008954A8"/>
    <w:rsid w:val="008D5556"/>
    <w:rsid w:val="00924CD1"/>
    <w:rsid w:val="00936CA7"/>
    <w:rsid w:val="009372E7"/>
    <w:rsid w:val="00941020"/>
    <w:rsid w:val="00946E24"/>
    <w:rsid w:val="0095070B"/>
    <w:rsid w:val="009606F0"/>
    <w:rsid w:val="00986AEC"/>
    <w:rsid w:val="00987052"/>
    <w:rsid w:val="00991663"/>
    <w:rsid w:val="00992714"/>
    <w:rsid w:val="00996AC6"/>
    <w:rsid w:val="009B7A2E"/>
    <w:rsid w:val="009D1EAB"/>
    <w:rsid w:val="009D5405"/>
    <w:rsid w:val="009E2C93"/>
    <w:rsid w:val="009E4AAB"/>
    <w:rsid w:val="009F542F"/>
    <w:rsid w:val="00A001BC"/>
    <w:rsid w:val="00A02477"/>
    <w:rsid w:val="00A4648E"/>
    <w:rsid w:val="00A76DAF"/>
    <w:rsid w:val="00A91A64"/>
    <w:rsid w:val="00A91A76"/>
    <w:rsid w:val="00AB2CA7"/>
    <w:rsid w:val="00AB4FD0"/>
    <w:rsid w:val="00AC709C"/>
    <w:rsid w:val="00B13268"/>
    <w:rsid w:val="00B13DCA"/>
    <w:rsid w:val="00B14AF6"/>
    <w:rsid w:val="00B37EE7"/>
    <w:rsid w:val="00B40992"/>
    <w:rsid w:val="00B42AD8"/>
    <w:rsid w:val="00B64220"/>
    <w:rsid w:val="00B6501E"/>
    <w:rsid w:val="00B74A6A"/>
    <w:rsid w:val="00B95542"/>
    <w:rsid w:val="00BA6E68"/>
    <w:rsid w:val="00BD32EC"/>
    <w:rsid w:val="00BD6152"/>
    <w:rsid w:val="00C07080"/>
    <w:rsid w:val="00C10000"/>
    <w:rsid w:val="00C165BD"/>
    <w:rsid w:val="00C17751"/>
    <w:rsid w:val="00C3508E"/>
    <w:rsid w:val="00C4681A"/>
    <w:rsid w:val="00C87518"/>
    <w:rsid w:val="00D336B6"/>
    <w:rsid w:val="00D41CAC"/>
    <w:rsid w:val="00D51977"/>
    <w:rsid w:val="00D64AC0"/>
    <w:rsid w:val="00D6687F"/>
    <w:rsid w:val="00D803E6"/>
    <w:rsid w:val="00D87C99"/>
    <w:rsid w:val="00D9607E"/>
    <w:rsid w:val="00DC3A02"/>
    <w:rsid w:val="00DD5312"/>
    <w:rsid w:val="00DE30AE"/>
    <w:rsid w:val="00DE67A4"/>
    <w:rsid w:val="00DF2D6B"/>
    <w:rsid w:val="00E219EB"/>
    <w:rsid w:val="00E22222"/>
    <w:rsid w:val="00E2638D"/>
    <w:rsid w:val="00E32040"/>
    <w:rsid w:val="00E72E53"/>
    <w:rsid w:val="00E861D6"/>
    <w:rsid w:val="00E86D7B"/>
    <w:rsid w:val="00E94C52"/>
    <w:rsid w:val="00EC4561"/>
    <w:rsid w:val="00ED0174"/>
    <w:rsid w:val="00EE7917"/>
    <w:rsid w:val="00EF231A"/>
    <w:rsid w:val="00EF4D90"/>
    <w:rsid w:val="00F06264"/>
    <w:rsid w:val="00F20562"/>
    <w:rsid w:val="00F21BB3"/>
    <w:rsid w:val="00F375AC"/>
    <w:rsid w:val="00F64F18"/>
    <w:rsid w:val="00F76FAE"/>
    <w:rsid w:val="00F85EAA"/>
    <w:rsid w:val="00F90A4F"/>
    <w:rsid w:val="00FA197F"/>
    <w:rsid w:val="00FA6364"/>
    <w:rsid w:val="00FB333D"/>
    <w:rsid w:val="00FD4FDA"/>
    <w:rsid w:val="00FD6E33"/>
    <w:rsid w:val="00FE040E"/>
    <w:rsid w:val="00FE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7342"/>
  <w15:docId w15:val="{66038FE9-AF57-4508-9760-FBF0B440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F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63F19"/>
    <w:pPr>
      <w:jc w:val="center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663F19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3F19"/>
    <w:pPr>
      <w:suppressAutoHyphens/>
      <w:spacing w:line="360" w:lineRule="auto"/>
      <w:ind w:left="708"/>
      <w:jc w:val="both"/>
    </w:pPr>
    <w:rPr>
      <w:sz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9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97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2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02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0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2A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0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2339</Words>
  <Characters>14039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Anna Opalach</cp:lastModifiedBy>
  <cp:revision>23</cp:revision>
  <cp:lastPrinted>2020-04-23T10:48:00Z</cp:lastPrinted>
  <dcterms:created xsi:type="dcterms:W3CDTF">2019-04-28T18:23:00Z</dcterms:created>
  <dcterms:modified xsi:type="dcterms:W3CDTF">2020-04-23T10:49:00Z</dcterms:modified>
</cp:coreProperties>
</file>